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Times New Roman" w:hAnsi="Times New Roman" w:eastAsia="宋体" w:cs="Times New Roman"/>
          <w:b/>
          <w:bCs/>
          <w:kern w:val="0"/>
          <w:sz w:val="44"/>
          <w:szCs w:val="44"/>
        </w:rPr>
      </w:pPr>
      <w:r>
        <w:rPr>
          <w:rFonts w:ascii="Times New Roman" w:hAnsi="Times New Roman" w:eastAsia="宋体" w:cs="Times New Roman"/>
          <w:b/>
          <w:bCs/>
          <w:kern w:val="0"/>
          <w:sz w:val="44"/>
          <w:szCs w:val="44"/>
        </w:rPr>
        <w:t>楚雄医药高等专科学校丹参公寓化粪池排污</w:t>
      </w:r>
    </w:p>
    <w:p>
      <w:pPr>
        <w:spacing w:line="360" w:lineRule="auto"/>
        <w:jc w:val="center"/>
        <w:rPr>
          <w:rFonts w:ascii="宋体" w:hAnsi="宋体" w:eastAsia="宋体" w:cs="宋体"/>
          <w:sz w:val="32"/>
          <w:szCs w:val="32"/>
        </w:rPr>
      </w:pPr>
      <w:r>
        <w:rPr>
          <w:rFonts w:ascii="Times New Roman" w:hAnsi="Times New Roman" w:eastAsia="宋体" w:cs="Times New Roman"/>
          <w:b/>
          <w:bCs/>
          <w:kern w:val="0"/>
          <w:sz w:val="44"/>
          <w:szCs w:val="44"/>
        </w:rPr>
        <w:t>改造工程</w:t>
      </w: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宋体"/>
          <w:sz w:val="32"/>
          <w:szCs w:val="32"/>
        </w:rPr>
      </w:pPr>
    </w:p>
    <w:p>
      <w:pPr>
        <w:spacing w:line="360" w:lineRule="auto"/>
        <w:jc w:val="center"/>
        <w:rPr>
          <w:rFonts w:ascii="宋体" w:hAnsi="宋体" w:eastAsia="宋体" w:cs="Times New Roman"/>
          <w:b/>
          <w:bCs/>
          <w:sz w:val="72"/>
          <w:szCs w:val="72"/>
        </w:rPr>
      </w:pPr>
      <w:r>
        <w:rPr>
          <w:rFonts w:hint="eastAsia" w:ascii="宋体" w:hAnsi="宋体" w:eastAsia="宋体" w:cs="Times New Roman"/>
          <w:b/>
          <w:bCs/>
          <w:sz w:val="72"/>
          <w:szCs w:val="72"/>
        </w:rPr>
        <w:t>竞争性磋商文件</w:t>
      </w:r>
    </w:p>
    <w:p>
      <w:pPr>
        <w:spacing w:line="360" w:lineRule="auto"/>
        <w:jc w:val="center"/>
        <w:rPr>
          <w:rFonts w:ascii="宋体" w:hAnsi="宋体" w:eastAsia="宋体" w:cs="宋体"/>
          <w:b/>
          <w:bCs/>
          <w:sz w:val="32"/>
          <w:szCs w:val="32"/>
        </w:rPr>
      </w:pPr>
      <w:r>
        <w:rPr>
          <w:rFonts w:ascii="Times New Roman" w:hAnsi="Times New Roman" w:eastAsia="宋体" w:cs="Times New Roman"/>
          <w:b/>
          <w:bCs/>
          <w:sz w:val="32"/>
          <w:szCs w:val="32"/>
        </w:rPr>
        <w:t>项目编号：</w:t>
      </w:r>
      <w:r>
        <w:rPr>
          <w:rFonts w:hint="eastAsia" w:ascii="Times New Roman" w:hAnsi="Times New Roman" w:eastAsia="宋体" w:cs="Times New Roman"/>
          <w:b/>
          <w:bCs/>
          <w:sz w:val="32"/>
          <w:szCs w:val="32"/>
        </w:rPr>
        <w:t>CXYZC【2022】第3</w:t>
      </w:r>
      <w:r>
        <w:rPr>
          <w:rFonts w:hint="eastAsia" w:ascii="Times New Roman" w:hAnsi="Times New Roman" w:eastAsia="宋体" w:cs="Times New Roman"/>
          <w:b/>
          <w:bCs/>
          <w:sz w:val="32"/>
          <w:szCs w:val="32"/>
          <w:lang w:val="en-US" w:eastAsia="zh-CN"/>
        </w:rPr>
        <w:t>0</w:t>
      </w:r>
      <w:r>
        <w:rPr>
          <w:rFonts w:hint="eastAsia" w:ascii="Times New Roman" w:hAnsi="Times New Roman" w:eastAsia="宋体" w:cs="Times New Roman"/>
          <w:b/>
          <w:bCs/>
          <w:sz w:val="32"/>
          <w:szCs w:val="32"/>
        </w:rPr>
        <w:t>号</w:t>
      </w:r>
    </w:p>
    <w:p>
      <w:pPr>
        <w:spacing w:line="360" w:lineRule="auto"/>
        <w:jc w:val="center"/>
        <w:rPr>
          <w:rFonts w:ascii="宋体" w:hAnsi="宋体" w:eastAsia="宋体" w:cs="宋体"/>
          <w:sz w:val="32"/>
          <w:szCs w:val="32"/>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szCs w:val="20"/>
        </w:rPr>
      </w:pPr>
    </w:p>
    <w:p>
      <w:pPr>
        <w:spacing w:line="360" w:lineRule="auto"/>
        <w:rPr>
          <w:rFonts w:ascii="宋体" w:hAnsi="宋体" w:eastAsia="宋体" w:cs="宋体"/>
          <w:b/>
          <w:bCs/>
          <w:sz w:val="32"/>
          <w:szCs w:val="20"/>
        </w:rPr>
      </w:pPr>
    </w:p>
    <w:p>
      <w:pPr>
        <w:spacing w:line="360" w:lineRule="auto"/>
        <w:ind w:firstLine="2249" w:firstLineChars="700"/>
        <w:rPr>
          <w:rFonts w:ascii="宋体" w:hAnsi="宋体" w:eastAsia="宋体" w:cs="宋体"/>
          <w:b/>
          <w:bCs/>
          <w:sz w:val="32"/>
          <w:szCs w:val="32"/>
        </w:rPr>
      </w:pPr>
      <w:r>
        <w:rPr>
          <w:rFonts w:hint="eastAsia" w:ascii="宋体" w:hAnsi="宋体" w:eastAsia="宋体" w:cs="宋体"/>
          <w:b/>
          <w:bCs/>
          <w:sz w:val="32"/>
          <w:szCs w:val="32"/>
        </w:rPr>
        <w:t>采购人：楚雄医药高等专科学校</w:t>
      </w:r>
    </w:p>
    <w:p>
      <w:pPr>
        <w:spacing w:line="360" w:lineRule="auto"/>
        <w:jc w:val="center"/>
        <w:rPr>
          <w:rFonts w:ascii="宋体" w:hAnsi="宋体" w:eastAsia="宋体" w:cs="宋体"/>
          <w:b/>
          <w:bCs/>
          <w:sz w:val="32"/>
          <w:szCs w:val="32"/>
        </w:rPr>
      </w:pPr>
    </w:p>
    <w:p>
      <w:pPr>
        <w:spacing w:line="360" w:lineRule="auto"/>
        <w:jc w:val="center"/>
        <w:rPr>
          <w:rFonts w:ascii="宋体" w:hAnsi="宋体" w:eastAsia="宋体" w:cs="宋体"/>
          <w:b/>
          <w:bCs/>
          <w:sz w:val="32"/>
          <w:szCs w:val="32"/>
        </w:rPr>
      </w:pPr>
      <w:r>
        <w:rPr>
          <w:rFonts w:hint="eastAsia" w:ascii="宋体" w:hAnsi="宋体" w:eastAsia="宋体" w:cs="宋体"/>
          <w:b/>
          <w:bCs/>
          <w:sz w:val="32"/>
          <w:szCs w:val="32"/>
        </w:rPr>
        <w:t>2022年11月</w:t>
      </w:r>
    </w:p>
    <w:p>
      <w:pPr>
        <w:spacing w:line="360" w:lineRule="auto"/>
        <w:jc w:val="center"/>
        <w:rPr>
          <w:rFonts w:ascii="宋体" w:hAnsi="宋体" w:eastAsia="宋体" w:cs="宋体"/>
          <w:b/>
          <w:bCs/>
          <w:sz w:val="32"/>
          <w:szCs w:val="32"/>
        </w:rPr>
        <w:sectPr>
          <w:headerReference r:id="rId3" w:type="first"/>
          <w:footerReference r:id="rId6" w:type="first"/>
          <w:footerReference r:id="rId4" w:type="default"/>
          <w:footerReference r:id="rId5" w:type="even"/>
          <w:pgSz w:w="11906" w:h="16838"/>
          <w:pgMar w:top="1418" w:right="1134" w:bottom="1134" w:left="1417" w:header="779" w:footer="720" w:gutter="0"/>
          <w:pgNumType w:start="1"/>
          <w:cols w:space="720" w:num="1"/>
          <w:titlePg/>
          <w:docGrid w:linePitch="331" w:charSpace="0"/>
        </w:sectPr>
      </w:pPr>
    </w:p>
    <w:p>
      <w:pPr>
        <w:keepNext/>
        <w:keepLines/>
        <w:widowControl/>
        <w:tabs>
          <w:tab w:val="left" w:pos="360"/>
        </w:tabs>
        <w:spacing w:before="240" w:line="259" w:lineRule="auto"/>
        <w:jc w:val="center"/>
        <w:rPr>
          <w:rFonts w:ascii="宋体" w:hAnsi="宋体" w:eastAsia="宋体" w:cs="宋体"/>
          <w:b/>
          <w:kern w:val="0"/>
          <w:sz w:val="44"/>
          <w:szCs w:val="44"/>
        </w:rPr>
      </w:pPr>
      <w:r>
        <w:rPr>
          <w:rFonts w:hint="eastAsia" w:ascii="宋体" w:hAnsi="宋体" w:eastAsia="宋体" w:cs="宋体"/>
          <w:b/>
          <w:kern w:val="0"/>
          <w:sz w:val="44"/>
          <w:szCs w:val="44"/>
          <w:lang w:val="zh-CN"/>
        </w:rPr>
        <w:t>目录</w:t>
      </w:r>
    </w:p>
    <w:p>
      <w:pPr>
        <w:pStyle w:val="15"/>
        <w:tabs>
          <w:tab w:val="right" w:leader="dot" w:pos="9355"/>
        </w:tabs>
        <w:rPr>
          <w:rFonts w:hint="default" w:ascii="Times New Roman" w:hAnsi="Times New Roman" w:cs="Times New Roman"/>
        </w:rPr>
      </w:pPr>
      <w:r>
        <w:rPr>
          <w:rFonts w:ascii="Times New Roman" w:hAnsi="Times New Roman" w:eastAsia="宋体" w:cs="Times New Roman"/>
          <w:bCs/>
          <w:caps/>
          <w:szCs w:val="20"/>
        </w:rPr>
        <w:fldChar w:fldCharType="begin"/>
      </w:r>
      <w:r>
        <w:rPr>
          <w:rFonts w:ascii="Times New Roman" w:hAnsi="Times New Roman" w:eastAsia="宋体" w:cs="Times New Roman"/>
          <w:bCs/>
          <w:caps/>
          <w:szCs w:val="20"/>
        </w:rPr>
        <w:instrText xml:space="preserve">TOC \o "1-3" \h \u </w:instrText>
      </w:r>
      <w:r>
        <w:rPr>
          <w:rFonts w:ascii="Times New Roman" w:hAnsi="Times New Roman" w:eastAsia="宋体" w:cs="Times New Roman"/>
          <w:bCs/>
          <w:caps/>
          <w:szCs w:val="20"/>
        </w:rPr>
        <w:fldChar w:fldCharType="separate"/>
      </w:r>
      <w:r>
        <w:rPr>
          <w:rFonts w:hint="default" w:ascii="Times New Roman" w:hAnsi="Times New Roman" w:eastAsia="宋体" w:cs="Times New Roman"/>
          <w:bCs/>
          <w:caps/>
          <w:szCs w:val="20"/>
        </w:rPr>
        <w:fldChar w:fldCharType="begin"/>
      </w:r>
      <w:r>
        <w:rPr>
          <w:rFonts w:hint="default" w:ascii="Times New Roman" w:hAnsi="Times New Roman" w:eastAsia="宋体" w:cs="Times New Roman"/>
          <w:bCs/>
          <w:caps/>
          <w:szCs w:val="20"/>
        </w:rPr>
        <w:instrText xml:space="preserve"> HYPERLINK \l _Toc26905 </w:instrText>
      </w:r>
      <w:r>
        <w:rPr>
          <w:rFonts w:hint="default" w:ascii="Times New Roman" w:hAnsi="Times New Roman" w:eastAsia="宋体" w:cs="Times New Roman"/>
          <w:bCs/>
          <w:caps/>
          <w:szCs w:val="20"/>
        </w:rPr>
        <w:fldChar w:fldCharType="separate"/>
      </w:r>
      <w:r>
        <w:rPr>
          <w:rFonts w:hint="default" w:ascii="Times New Roman" w:hAnsi="Times New Roman" w:cs="Times New Roman"/>
        </w:rPr>
        <w:t>第一章   竞争性磋商公告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_Toc26905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bCs/>
          <w:caps/>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_Toc28016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1.1 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_Toc28016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_Toc28851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1.2 申请人的资格要求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_Toc28851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_Toc3971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1.3 获取采购文件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_Toc3971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_Toc27896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1.4 响应文件提交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_Toc27896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_Toc19420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1.5 开启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_Toc19420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_Toc6809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1.6 其他补充事宜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_Toc6809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_Toc14488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1.7 磋商保证金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_Toc14488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_Toc6823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1.8疫情防控要求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_Toc6823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_Toc28744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1.9联系方式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_Toc28744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_Toc11306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第二章   供应商须知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_Toc11306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_Toc29091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2.1 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_Toc29091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_Toc26503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2.2 磋商文件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_Toc26503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_Toc24035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2.3 磋商响应文件的提交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_Toc24035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_Toc12780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2.4 磋商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_Toc12780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_Toc4838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2.5 成交结果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_Toc4838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_Toc4454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2.6 其他事项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_Toc4454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_Toc18320 </w:instrText>
      </w:r>
      <w:r>
        <w:rPr>
          <w:rFonts w:hint="default" w:ascii="Times New Roman" w:hAnsi="Times New Roman" w:eastAsia="宋体" w:cs="Times New Roman"/>
          <w:szCs w:val="20"/>
        </w:rPr>
        <w:fldChar w:fldCharType="separate"/>
      </w:r>
      <w:r>
        <w:rPr>
          <w:rFonts w:hint="default" w:ascii="Times New Roman" w:hAnsi="Times New Roman" w:cs="Times New Roman"/>
        </w:rPr>
        <w:t>第三章 合同书样式及主要条款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_Toc18320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_Toc17407 </w:instrText>
      </w:r>
      <w:r>
        <w:rPr>
          <w:rFonts w:hint="default" w:ascii="Times New Roman" w:hAnsi="Times New Roman" w:eastAsia="宋体" w:cs="Times New Roman"/>
          <w:szCs w:val="20"/>
        </w:rPr>
        <w:fldChar w:fldCharType="separate"/>
      </w:r>
      <w:r>
        <w:rPr>
          <w:rFonts w:hint="default" w:ascii="Times New Roman" w:hAnsi="Times New Roman" w:cs="Times New Roman"/>
        </w:rPr>
        <w:t>第四章  磋商响应文件格式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_Toc17407 \h </w:instrText>
      </w:r>
      <w:r>
        <w:rPr>
          <w:rFonts w:hint="default" w:ascii="Times New Roman" w:hAnsi="Times New Roman" w:cs="Times New Roman"/>
        </w:rPr>
        <w:fldChar w:fldCharType="separate"/>
      </w:r>
      <w:r>
        <w:rPr>
          <w:rFonts w:hint="default" w:ascii="Times New Roman" w:hAnsi="Times New Roman" w:cs="Times New Roman"/>
        </w:rPr>
        <w:t>33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_Toc29942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4.1 响 应 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_Toc29942 \h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_Toc23692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4.2 报价一览表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_Toc23692 \h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_Toc9100 </w:instrText>
      </w:r>
      <w:r>
        <w:rPr>
          <w:rFonts w:hint="default" w:ascii="Times New Roman" w:hAnsi="Times New Roman" w:eastAsia="宋体" w:cs="Times New Roman"/>
          <w:szCs w:val="20"/>
        </w:rPr>
        <w:fldChar w:fldCharType="separate"/>
      </w:r>
      <w:r>
        <w:rPr>
          <w:rFonts w:hint="default" w:ascii="Times New Roman" w:hAnsi="Times New Roman" w:cs="Times New Roman"/>
        </w:rPr>
        <w:t>4.3 分项报价</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_Toc9100 \h </w:instrText>
      </w:r>
      <w:r>
        <w:rPr>
          <w:rFonts w:hint="default" w:ascii="Times New Roman" w:hAnsi="Times New Roman" w:cs="Times New Roman"/>
        </w:rPr>
        <w:fldChar w:fldCharType="separate"/>
      </w:r>
      <w:r>
        <w:rPr>
          <w:rFonts w:hint="default" w:ascii="Times New Roman" w:hAnsi="Times New Roman" w:cs="Times New Roman"/>
        </w:rPr>
        <w:t>36</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_Toc19890 </w:instrText>
      </w:r>
      <w:r>
        <w:rPr>
          <w:rFonts w:hint="default" w:ascii="Times New Roman" w:hAnsi="Times New Roman" w:eastAsia="宋体" w:cs="Times New Roman"/>
          <w:szCs w:val="20"/>
        </w:rPr>
        <w:fldChar w:fldCharType="separate"/>
      </w:r>
      <w:r>
        <w:rPr>
          <w:rFonts w:hint="default" w:ascii="Times New Roman" w:hAnsi="Times New Roman" w:cs="Times New Roman"/>
        </w:rPr>
        <w:t>4.4 商务条款偏离表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_Toc19890 \h </w:instrText>
      </w:r>
      <w:r>
        <w:rPr>
          <w:rFonts w:hint="default" w:ascii="Times New Roman" w:hAnsi="Times New Roman" w:cs="Times New Roman"/>
        </w:rPr>
        <w:fldChar w:fldCharType="separate"/>
      </w:r>
      <w:r>
        <w:rPr>
          <w:rFonts w:hint="default" w:ascii="Times New Roman" w:hAnsi="Times New Roman" w:cs="Times New Roman"/>
        </w:rPr>
        <w:t>37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_Toc10365 </w:instrText>
      </w:r>
      <w:r>
        <w:rPr>
          <w:rFonts w:hint="default" w:ascii="Times New Roman" w:hAnsi="Times New Roman" w:eastAsia="宋体" w:cs="Times New Roman"/>
          <w:szCs w:val="20"/>
        </w:rPr>
        <w:fldChar w:fldCharType="separate"/>
      </w:r>
      <w:r>
        <w:rPr>
          <w:rFonts w:hint="default" w:ascii="Times New Roman" w:hAnsi="Times New Roman" w:cs="Times New Roman"/>
        </w:rPr>
        <w:t>4.5 方案及施工组织设计</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_Toc10365 \h </w:instrText>
      </w:r>
      <w:r>
        <w:rPr>
          <w:rFonts w:hint="default" w:ascii="Times New Roman" w:hAnsi="Times New Roman" w:cs="Times New Roman"/>
        </w:rPr>
        <w:fldChar w:fldCharType="separate"/>
      </w:r>
      <w:r>
        <w:rPr>
          <w:rFonts w:hint="default" w:ascii="Times New Roman" w:hAnsi="Times New Roman" w:cs="Times New Roman"/>
        </w:rPr>
        <w:t>38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_Toc18513 </w:instrText>
      </w:r>
      <w:r>
        <w:rPr>
          <w:rFonts w:hint="default" w:ascii="Times New Roman" w:hAnsi="Times New Roman" w:eastAsia="宋体" w:cs="Times New Roman"/>
          <w:szCs w:val="20"/>
        </w:rPr>
        <w:fldChar w:fldCharType="separate"/>
      </w:r>
      <w:r>
        <w:rPr>
          <w:rFonts w:hint="default" w:ascii="Times New Roman" w:hAnsi="Times New Roman" w:cs="Times New Roman"/>
        </w:rPr>
        <w:t>4.6 服务承诺及保障措施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_Toc18513 \h </w:instrText>
      </w:r>
      <w:r>
        <w:rPr>
          <w:rFonts w:hint="default" w:ascii="Times New Roman" w:hAnsi="Times New Roman" w:cs="Times New Roman"/>
        </w:rPr>
        <w:fldChar w:fldCharType="separate"/>
      </w:r>
      <w:r>
        <w:rPr>
          <w:rFonts w:hint="default" w:ascii="Times New Roman" w:hAnsi="Times New Roman" w:cs="Times New Roman"/>
        </w:rPr>
        <w:t>39</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_Toc25701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 xml:space="preserve">4.7 </w:t>
      </w:r>
      <w:r>
        <w:rPr>
          <w:rFonts w:hint="default" w:ascii="Times New Roman" w:hAnsi="Times New Roman" w:cs="Times New Roman"/>
        </w:rPr>
        <w:t>资格证明文件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_Toc25701 \h </w:instrText>
      </w:r>
      <w:r>
        <w:rPr>
          <w:rFonts w:hint="default" w:ascii="Times New Roman" w:hAnsi="Times New Roman" w:cs="Times New Roman"/>
        </w:rPr>
        <w:fldChar w:fldCharType="separate"/>
      </w:r>
      <w:r>
        <w:rPr>
          <w:rFonts w:hint="default" w:ascii="Times New Roman" w:hAnsi="Times New Roman" w:cs="Times New Roman"/>
        </w:rPr>
        <w:t>40</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_Toc14569 </w:instrText>
      </w:r>
      <w:r>
        <w:rPr>
          <w:rFonts w:hint="default" w:ascii="Times New Roman" w:hAnsi="Times New Roman" w:eastAsia="宋体" w:cs="Times New Roman"/>
          <w:szCs w:val="20"/>
        </w:rPr>
        <w:fldChar w:fldCharType="separate"/>
      </w:r>
      <w:r>
        <w:rPr>
          <w:rFonts w:hint="default" w:ascii="Times New Roman" w:hAnsi="Times New Roman" w:cs="Times New Roman"/>
        </w:rPr>
        <w:t>4.8 法定代表人资格证明书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_Toc14569 \h </w:instrText>
      </w:r>
      <w:r>
        <w:rPr>
          <w:rFonts w:hint="default" w:ascii="Times New Roman" w:hAnsi="Times New Roman" w:cs="Times New Roman"/>
        </w:rPr>
        <w:fldChar w:fldCharType="separate"/>
      </w:r>
      <w:r>
        <w:rPr>
          <w:rFonts w:hint="default" w:ascii="Times New Roman" w:hAnsi="Times New Roman" w:cs="Times New Roman"/>
        </w:rPr>
        <w:t>42</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_Toc11983 </w:instrText>
      </w:r>
      <w:r>
        <w:rPr>
          <w:rFonts w:hint="default" w:ascii="Times New Roman" w:hAnsi="Times New Roman" w:eastAsia="宋体" w:cs="Times New Roman"/>
          <w:szCs w:val="20"/>
        </w:rPr>
        <w:fldChar w:fldCharType="separate"/>
      </w:r>
      <w:r>
        <w:rPr>
          <w:rFonts w:hint="default" w:ascii="Times New Roman" w:hAnsi="Times New Roman" w:cs="Times New Roman"/>
        </w:rPr>
        <w:t>4.9 法定代表人授权委托书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_Toc11983 \h </w:instrText>
      </w:r>
      <w:r>
        <w:rPr>
          <w:rFonts w:hint="default" w:ascii="Times New Roman" w:hAnsi="Times New Roman" w:cs="Times New Roman"/>
        </w:rPr>
        <w:fldChar w:fldCharType="separate"/>
      </w:r>
      <w:r>
        <w:rPr>
          <w:rFonts w:hint="default" w:ascii="Times New Roman" w:hAnsi="Times New Roman" w:cs="Times New Roman"/>
        </w:rPr>
        <w:t>43</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_Toc27067 </w:instrText>
      </w:r>
      <w:r>
        <w:rPr>
          <w:rFonts w:hint="default" w:ascii="Times New Roman" w:hAnsi="Times New Roman" w:eastAsia="宋体" w:cs="Times New Roman"/>
          <w:szCs w:val="20"/>
        </w:rPr>
        <w:fldChar w:fldCharType="separate"/>
      </w:r>
      <w:r>
        <w:rPr>
          <w:rFonts w:hint="default" w:ascii="Times New Roman" w:hAnsi="Times New Roman" w:cs="Times New Roman"/>
        </w:rPr>
        <w:t>4.10实施案例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_Toc27067 \h </w:instrText>
      </w:r>
      <w:r>
        <w:rPr>
          <w:rFonts w:hint="default" w:ascii="Times New Roman" w:hAnsi="Times New Roman" w:cs="Times New Roman"/>
        </w:rPr>
        <w:fldChar w:fldCharType="separate"/>
      </w:r>
      <w:r>
        <w:rPr>
          <w:rFonts w:hint="default" w:ascii="Times New Roman" w:hAnsi="Times New Roman" w:cs="Times New Roman"/>
        </w:rPr>
        <w:t>44</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_Toc15951 </w:instrText>
      </w:r>
      <w:r>
        <w:rPr>
          <w:rFonts w:hint="default" w:ascii="Times New Roman" w:hAnsi="Times New Roman" w:eastAsia="宋体" w:cs="Times New Roman"/>
          <w:szCs w:val="20"/>
        </w:rPr>
        <w:fldChar w:fldCharType="separate"/>
      </w:r>
      <w:r>
        <w:rPr>
          <w:rFonts w:hint="default" w:ascii="Times New Roman" w:hAnsi="Times New Roman" w:cs="Times New Roman" w:eastAsiaTheme="minorEastAsia"/>
          <w:szCs w:val="32"/>
        </w:rPr>
        <w:t xml:space="preserve">4.11 </w:t>
      </w:r>
      <w:r>
        <w:rPr>
          <w:rFonts w:hint="default" w:ascii="Times New Roman" w:hAnsi="Times New Roman" w:cs="Times New Roman"/>
          <w:szCs w:val="32"/>
        </w:rPr>
        <w:t xml:space="preserve"> 供应商一般情况表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_Toc15951 \h </w:instrText>
      </w:r>
      <w:r>
        <w:rPr>
          <w:rFonts w:hint="default" w:ascii="Times New Roman" w:hAnsi="Times New Roman" w:cs="Times New Roman"/>
        </w:rPr>
        <w:fldChar w:fldCharType="separate"/>
      </w:r>
      <w:r>
        <w:rPr>
          <w:rFonts w:hint="default" w:ascii="Times New Roman" w:hAnsi="Times New Roman" w:cs="Times New Roman"/>
        </w:rPr>
        <w:t>45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_Toc22138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4.12</w:t>
      </w:r>
      <w:r>
        <w:rPr>
          <w:rFonts w:hint="default" w:ascii="Times New Roman" w:hAnsi="Times New Roman" w:eastAsia="宋体" w:cs="Times New Roman"/>
          <w:szCs w:val="32"/>
        </w:rPr>
        <w:t>构成响应文件的其他资料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_Toc22138 \h </w:instrText>
      </w:r>
      <w:r>
        <w:rPr>
          <w:rFonts w:hint="default" w:ascii="Times New Roman" w:hAnsi="Times New Roman" w:cs="Times New Roman"/>
        </w:rPr>
        <w:fldChar w:fldCharType="separate"/>
      </w:r>
      <w:r>
        <w:rPr>
          <w:rFonts w:hint="default" w:ascii="Times New Roman" w:hAnsi="Times New Roman" w:cs="Times New Roman"/>
        </w:rPr>
        <w:t>47</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_Toc1386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rPr>
        <w:t>4.11 中小企业声明函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_Toc1386 \h </w:instrText>
      </w:r>
      <w:r>
        <w:rPr>
          <w:rFonts w:hint="default" w:ascii="Times New Roman" w:hAnsi="Times New Roman" w:cs="Times New Roman"/>
        </w:rPr>
        <w:fldChar w:fldCharType="separate"/>
      </w:r>
      <w:r>
        <w:rPr>
          <w:rFonts w:hint="default" w:ascii="Times New Roman" w:hAnsi="Times New Roman" w:cs="Times New Roman"/>
        </w:rPr>
        <w:t>48</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_Toc4727 </w:instrText>
      </w:r>
      <w:r>
        <w:rPr>
          <w:rFonts w:hint="default" w:ascii="Times New Roman" w:hAnsi="Times New Roman" w:eastAsia="宋体" w:cs="Times New Roman"/>
          <w:szCs w:val="20"/>
        </w:rPr>
        <w:fldChar w:fldCharType="separate"/>
      </w:r>
      <w:r>
        <w:rPr>
          <w:rFonts w:hint="default" w:ascii="Times New Roman" w:hAnsi="Times New Roman" w:cs="Times New Roman"/>
        </w:rPr>
        <w:t>第五章 工程量清单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_Toc4727 \h </w:instrText>
      </w:r>
      <w:r>
        <w:rPr>
          <w:rFonts w:hint="default" w:ascii="Times New Roman" w:hAnsi="Times New Roman" w:cs="Times New Roman"/>
        </w:rPr>
        <w:fldChar w:fldCharType="separate"/>
      </w:r>
      <w:r>
        <w:rPr>
          <w:rFonts w:hint="default" w:ascii="Times New Roman" w:hAnsi="Times New Roman" w:cs="Times New Roman"/>
        </w:rPr>
        <w:t>51</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pStyle w:val="15"/>
        <w:tabs>
          <w:tab w:val="right" w:leader="dot" w:pos="9355"/>
        </w:tabs>
      </w:pPr>
      <w:r>
        <w:rPr>
          <w:rFonts w:hint="default" w:ascii="Times New Roman" w:hAnsi="Times New Roman" w:eastAsia="宋体" w:cs="Times New Roman"/>
          <w:szCs w:val="20"/>
        </w:rPr>
        <w:fldChar w:fldCharType="begin"/>
      </w:r>
      <w:r>
        <w:rPr>
          <w:rFonts w:hint="default" w:ascii="Times New Roman" w:hAnsi="Times New Roman" w:eastAsia="宋体" w:cs="Times New Roman"/>
          <w:szCs w:val="20"/>
        </w:rPr>
        <w:instrText xml:space="preserve"> HYPERLINK \l _Toc20263 </w:instrText>
      </w:r>
      <w:r>
        <w:rPr>
          <w:rFonts w:hint="default" w:ascii="Times New Roman" w:hAnsi="Times New Roman" w:eastAsia="宋体" w:cs="Times New Roman"/>
          <w:szCs w:val="20"/>
        </w:rPr>
        <w:fldChar w:fldCharType="separate"/>
      </w:r>
      <w:r>
        <w:rPr>
          <w:rFonts w:hint="default" w:ascii="Times New Roman" w:hAnsi="Times New Roman" w:eastAsia="宋体" w:cs="Times New Roman"/>
          <w:bCs/>
          <w:kern w:val="44"/>
          <w:szCs w:val="32"/>
        </w:rPr>
        <w:t>第六章  磋商程序及方法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_Toc20263 \h </w:instrText>
      </w:r>
      <w:r>
        <w:rPr>
          <w:rFonts w:hint="default" w:ascii="Times New Roman" w:hAnsi="Times New Roman" w:cs="Times New Roman"/>
        </w:rPr>
        <w:fldChar w:fldCharType="separate"/>
      </w:r>
      <w:r>
        <w:rPr>
          <w:rFonts w:hint="default" w:ascii="Times New Roman" w:hAnsi="Times New Roman" w:cs="Times New Roman"/>
        </w:rPr>
        <w:t>65</w:t>
      </w:r>
      <w:r>
        <w:rPr>
          <w:rFonts w:hint="default" w:ascii="Times New Roman" w:hAnsi="Times New Roman" w:cs="Times New Roman"/>
        </w:rPr>
        <w:fldChar w:fldCharType="end"/>
      </w:r>
      <w:r>
        <w:rPr>
          <w:rFonts w:hint="default" w:ascii="Times New Roman" w:hAnsi="Times New Roman" w:eastAsia="宋体" w:cs="Times New Roman"/>
          <w:szCs w:val="20"/>
        </w:rPr>
        <w:fldChar w:fldCharType="end"/>
      </w:r>
    </w:p>
    <w:p>
      <w:pPr>
        <w:spacing w:line="360" w:lineRule="auto"/>
        <w:jc w:val="center"/>
        <w:rPr>
          <w:rFonts w:ascii="宋体" w:hAnsi="宋体" w:eastAsia="宋体" w:cs="宋体"/>
          <w:b/>
          <w:bCs/>
          <w:sz w:val="32"/>
          <w:szCs w:val="32"/>
        </w:rPr>
        <w:sectPr>
          <w:pgSz w:w="11906" w:h="16838"/>
          <w:pgMar w:top="1418" w:right="1134" w:bottom="1134" w:left="1417" w:header="779" w:footer="720" w:gutter="0"/>
          <w:pgNumType w:start="1"/>
          <w:cols w:space="720" w:num="1"/>
          <w:titlePg/>
          <w:docGrid w:linePitch="331" w:charSpace="0"/>
        </w:sectPr>
      </w:pPr>
      <w:r>
        <w:rPr>
          <w:rFonts w:ascii="Times New Roman" w:hAnsi="Times New Roman" w:eastAsia="宋体" w:cs="Times New Roman"/>
          <w:szCs w:val="20"/>
        </w:rPr>
        <w:fldChar w:fldCharType="end"/>
      </w:r>
    </w:p>
    <w:p>
      <w:pPr>
        <w:pStyle w:val="3"/>
        <w:jc w:val="center"/>
        <w:rPr>
          <w:rFonts w:ascii="宋体" w:hAnsi="宋体" w:eastAsia="宋体" w:cs="宋体"/>
        </w:rPr>
      </w:pPr>
      <w:bookmarkStart w:id="0" w:name="_Toc26905"/>
      <w:bookmarkStart w:id="1" w:name="_第一章__招标公告"/>
      <w:bookmarkStart w:id="2" w:name="_Toc20587_WPSOffice_Level1"/>
      <w:bookmarkStart w:id="3" w:name="_Toc60996674"/>
      <w:r>
        <w:rPr>
          <w:rFonts w:ascii="Times New Roman" w:hAnsi="Times New Roman" w:cs="Times New Roman"/>
        </w:rPr>
        <w:t>第一章   竞争性</w:t>
      </w:r>
      <w:r>
        <w:rPr>
          <w:rFonts w:hint="eastAsia" w:ascii="Times New Roman" w:hAnsi="Times New Roman" w:cs="Times New Roman"/>
        </w:rPr>
        <w:t>磋商</w:t>
      </w:r>
      <w:r>
        <w:rPr>
          <w:rFonts w:ascii="Times New Roman" w:hAnsi="Times New Roman" w:cs="Times New Roman"/>
        </w:rPr>
        <w:t>公告</w:t>
      </w:r>
      <w:bookmarkEnd w:id="0"/>
      <w:bookmarkEnd w:id="1"/>
      <w:bookmarkEnd w:id="2"/>
      <w:bookmarkEnd w:id="3"/>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致各竞争性磋商申请人：</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sz w:val="24"/>
        </w:rPr>
        <w:t>本项目采取竞争性磋商的方式进行采购</w:t>
      </w:r>
      <w:r>
        <w:rPr>
          <w:rFonts w:ascii="Times New Roman" w:hAnsi="Times New Roman" w:eastAsia="宋体" w:cs="Times New Roman"/>
          <w:sz w:val="24"/>
        </w:rPr>
        <w:t>。</w:t>
      </w:r>
      <w:r>
        <w:rPr>
          <w:rFonts w:hint="eastAsia" w:ascii="Times New Roman" w:hAnsi="Times New Roman" w:eastAsia="宋体" w:cs="Times New Roman"/>
          <w:sz w:val="24"/>
        </w:rPr>
        <w:t>欢迎</w:t>
      </w:r>
      <w:r>
        <w:rPr>
          <w:rFonts w:ascii="Times New Roman" w:hAnsi="Times New Roman" w:eastAsia="宋体" w:cs="Times New Roman"/>
          <w:sz w:val="24"/>
        </w:rPr>
        <w:t>具有相应资格及具有完成本项目能力的</w:t>
      </w:r>
      <w:r>
        <w:rPr>
          <w:rFonts w:hint="eastAsia" w:ascii="Times New Roman" w:hAnsi="Times New Roman" w:eastAsia="宋体" w:cs="Times New Roman"/>
          <w:sz w:val="24"/>
        </w:rPr>
        <w:t>潜在</w:t>
      </w:r>
      <w:r>
        <w:rPr>
          <w:rFonts w:ascii="Times New Roman" w:hAnsi="Times New Roman" w:eastAsia="宋体" w:cs="Times New Roman"/>
          <w:sz w:val="24"/>
        </w:rPr>
        <w:t>供应商参加。</w:t>
      </w:r>
    </w:p>
    <w:p>
      <w:pPr>
        <w:pStyle w:val="4"/>
        <w:rPr>
          <w:rFonts w:ascii="宋体" w:hAnsi="宋体" w:eastAsia="宋体" w:cs="宋体"/>
          <w:szCs w:val="28"/>
        </w:rPr>
      </w:pPr>
      <w:bookmarkStart w:id="4" w:name="_Toc28016"/>
      <w:bookmarkStart w:id="5" w:name="_Toc35393621"/>
      <w:bookmarkStart w:id="6" w:name="_Toc28359079"/>
      <w:bookmarkStart w:id="7" w:name="_Toc35393790"/>
      <w:bookmarkStart w:id="8" w:name="_Toc28359002"/>
      <w:bookmarkStart w:id="9" w:name="_Toc29731_WPSOffice_Level2"/>
      <w:bookmarkStart w:id="10" w:name="_Toc44621995"/>
      <w:bookmarkStart w:id="11" w:name="_Hlk24379207"/>
      <w:r>
        <w:rPr>
          <w:rFonts w:ascii="Times New Roman" w:hAnsi="Times New Roman" w:eastAsia="宋体" w:cs="Times New Roman"/>
        </w:rPr>
        <w:t>1.1 项目基本情况</w:t>
      </w:r>
      <w:bookmarkEnd w:id="4"/>
      <w:bookmarkEnd w:id="5"/>
      <w:bookmarkEnd w:id="6"/>
      <w:bookmarkEnd w:id="7"/>
      <w:bookmarkEnd w:id="8"/>
      <w:bookmarkEnd w:id="9"/>
      <w:bookmarkEnd w:id="10"/>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1、项目编号：</w:t>
      </w:r>
      <w:r>
        <w:rPr>
          <w:rFonts w:hint="eastAsia" w:ascii="Times New Roman" w:hAnsi="Times New Roman" w:eastAsia="宋体" w:cs="Times New Roman"/>
          <w:sz w:val="24"/>
        </w:rPr>
        <w:t>CXYZC【2022】第3</w:t>
      </w:r>
      <w:r>
        <w:rPr>
          <w:rFonts w:hint="eastAsia" w:ascii="Times New Roman" w:hAnsi="Times New Roman" w:eastAsia="宋体" w:cs="Times New Roman"/>
          <w:sz w:val="24"/>
          <w:lang w:val="en-US" w:eastAsia="zh-CN"/>
        </w:rPr>
        <w:t>0</w:t>
      </w:r>
      <w:r>
        <w:rPr>
          <w:rFonts w:hint="eastAsia" w:ascii="Times New Roman" w:hAnsi="Times New Roman" w:eastAsia="宋体" w:cs="Times New Roman"/>
          <w:sz w:val="24"/>
        </w:rPr>
        <w:t>号</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2、项目名称：楚雄医药高等专科学校丹参公寓化粪池排污改造工程</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采购方式：竞争性</w:t>
      </w:r>
      <w:r>
        <w:rPr>
          <w:rFonts w:hint="eastAsia" w:ascii="Times New Roman" w:hAnsi="Times New Roman" w:eastAsia="宋体" w:cs="Times New Roman"/>
          <w:sz w:val="24"/>
        </w:rPr>
        <w:t>磋商</w:t>
      </w:r>
    </w:p>
    <w:bookmarkEnd w:id="11"/>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预算金额：</w:t>
      </w:r>
      <w:r>
        <w:rPr>
          <w:rFonts w:hint="eastAsia" w:ascii="Times New Roman" w:hAnsi="Times New Roman" w:eastAsia="宋体" w:cs="Times New Roman"/>
          <w:sz w:val="24"/>
        </w:rPr>
        <w:t>91482.16元（大写：玖万壹仟肆佰捌拾贰元壹角陆分）。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最高限价：</w:t>
      </w:r>
      <w:r>
        <w:rPr>
          <w:rFonts w:hint="eastAsia" w:ascii="Times New Roman" w:hAnsi="Times New Roman" w:eastAsia="宋体" w:cs="Times New Roman"/>
          <w:sz w:val="24"/>
        </w:rPr>
        <w:t>91482.16元（大写：玖万壹仟肆佰捌拾贰元壹角陆分）。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6、采购内容：按照要求完成工程量清单所列排污改造内容，详见第五章“工程量清单”。</w:t>
      </w:r>
    </w:p>
    <w:p>
      <w:pPr>
        <w:spacing w:line="460" w:lineRule="exact"/>
        <w:ind w:firstLine="480" w:firstLineChars="2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7、工期：30日历天。</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8、地点：采购人指定地点。</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9、质量要求：</w:t>
      </w:r>
      <w:bookmarkStart w:id="12" w:name="_Hlk17459320"/>
      <w:r>
        <w:rPr>
          <w:rFonts w:hint="eastAsia" w:ascii="Times New Roman" w:hAnsi="Times New Roman" w:eastAsia="宋体" w:cs="Times New Roman"/>
          <w:sz w:val="24"/>
        </w:rPr>
        <w:t>符合国家及相关行业现行规范标准，一次性验收合格，满足采购人需求。</w:t>
      </w:r>
      <w:bookmarkEnd w:id="12"/>
    </w:p>
    <w:p>
      <w:pPr>
        <w:pStyle w:val="4"/>
        <w:rPr>
          <w:rFonts w:ascii="Times New Roman" w:hAnsi="Times New Roman" w:eastAsia="宋体" w:cs="Times New Roman"/>
        </w:rPr>
      </w:pPr>
      <w:bookmarkStart w:id="13" w:name="_Toc31955_WPSOffice_Level2"/>
      <w:bookmarkStart w:id="14" w:name="_Toc28851"/>
      <w:bookmarkStart w:id="15" w:name="_Toc35393791"/>
      <w:bookmarkStart w:id="16" w:name="_Toc44621996"/>
      <w:bookmarkStart w:id="17" w:name="_Toc28359080"/>
      <w:bookmarkStart w:id="18" w:name="_Toc28359003"/>
      <w:bookmarkStart w:id="19" w:name="_Toc35393622"/>
      <w:r>
        <w:rPr>
          <w:rFonts w:ascii="Times New Roman" w:hAnsi="Times New Roman" w:eastAsia="宋体" w:cs="Times New Roman"/>
        </w:rPr>
        <w:t>1.2 申请人的资格要求</w:t>
      </w:r>
      <w:bookmarkEnd w:id="13"/>
      <w:bookmarkEnd w:id="14"/>
      <w:bookmarkEnd w:id="15"/>
      <w:bookmarkEnd w:id="16"/>
      <w:bookmarkEnd w:id="17"/>
      <w:bookmarkEnd w:id="18"/>
      <w:bookmarkEnd w:id="19"/>
    </w:p>
    <w:p>
      <w:pPr>
        <w:spacing w:line="460" w:lineRule="exact"/>
        <w:ind w:firstLine="480" w:firstLineChars="200"/>
        <w:rPr>
          <w:rFonts w:ascii="Times New Roman" w:hAnsi="Times New Roman" w:eastAsia="宋体" w:cs="Times New Roman"/>
          <w:sz w:val="24"/>
        </w:rPr>
      </w:pPr>
      <w:bookmarkStart w:id="20" w:name="_Toc29731_WPSOffice_Level3"/>
      <w:bookmarkStart w:id="21" w:name="_Toc28359081"/>
      <w:bookmarkStart w:id="22" w:name="_Toc28359004"/>
      <w:r>
        <w:rPr>
          <w:rFonts w:ascii="Times New Roman" w:hAnsi="Times New Roman" w:eastAsia="宋体" w:cs="Times New Roman"/>
          <w:sz w:val="24"/>
        </w:rPr>
        <w:t>1</w:t>
      </w:r>
      <w:r>
        <w:rPr>
          <w:rFonts w:hint="eastAsia" w:ascii="Times New Roman" w:hAnsi="Times New Roman" w:eastAsia="宋体" w:cs="Times New Roman"/>
          <w:sz w:val="24"/>
        </w:rPr>
        <w:t>、</w:t>
      </w:r>
      <w:bookmarkEnd w:id="20"/>
      <w:r>
        <w:rPr>
          <w:rFonts w:hint="eastAsia" w:ascii="Times New Roman" w:hAnsi="Times New Roman" w:eastAsia="宋体" w:cs="Times New Roman"/>
          <w:sz w:val="24"/>
        </w:rPr>
        <w:t>满足《中华人民共和国政府采购法》第二十二条规定并提供相关证明材料：</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（1）具有独立承担民事责任的能力（提供供应商有效的营业执照副本复印件加盖公章，经营范围应与本项目相符合）；</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（2）财务状况报告，依法缴纳税收和社会保障资金的相关材料；</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（3）具备履行合同所必需的设备和专业技术能力的证明材料；</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（4）参加政府采购活动前3年内在经营活动中没有重大违法记录的书面声明；</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2、落实政府采购政策需满足的资格要求：无；</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3、本项目的特定资格要求：</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hint="eastAsia" w:ascii="Times New Roman" w:hAnsi="Times New Roman" w:eastAsia="宋体" w:cs="Times New Roman"/>
          <w:color w:val="auto"/>
          <w:sz w:val="24"/>
          <w:highlight w:val="none"/>
        </w:rPr>
        <w:t>供应商须具备市政公用工程施工总承包叁级（含叁级）及以上资质或建筑工程施工总承包叁级（含叁级）及以上资质。</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近三年内在经营活动中没有重大违法记录或出现重大质量问题；没有处于被责令停业，投标资格被取消，财产被接管、冻结、破产状态；没有被纳入违约失信企业名单、列为失信被执行人。</w:t>
      </w:r>
    </w:p>
    <w:p>
      <w:pPr>
        <w:spacing w:line="360" w:lineRule="auto"/>
        <w:ind w:firstLine="480" w:firstLineChars="200"/>
        <w:jc w:val="left"/>
        <w:rPr>
          <w:rFonts w:ascii="仿宋_GB2312" w:hAnsi="宋体" w:eastAsia="宋体"/>
          <w:sz w:val="28"/>
        </w:rPr>
      </w:pPr>
      <w:r>
        <w:rPr>
          <w:rFonts w:hint="eastAsia" w:ascii="Times New Roman" w:hAnsi="Times New Roman" w:eastAsia="宋体" w:cs="Times New Roman"/>
          <w:sz w:val="24"/>
        </w:rPr>
        <w:t>（3）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及承诺函）。若为失信企业，将取消成交资格。</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4、供应商</w:t>
      </w:r>
      <w:r>
        <w:rPr>
          <w:rFonts w:ascii="Times New Roman" w:hAnsi="Times New Roman" w:eastAsia="宋体" w:cs="Times New Roman"/>
          <w:sz w:val="24"/>
        </w:rPr>
        <w:t>提供的资料中被查实有虚假证明材料的，采购人有权取消其磋商资格；磋商后中选的，其中选资格无效。</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5、本次磋商不接受联合体参加。</w:t>
      </w:r>
    </w:p>
    <w:p>
      <w:pPr>
        <w:pStyle w:val="4"/>
        <w:rPr>
          <w:rFonts w:ascii="Times New Roman" w:hAnsi="Times New Roman" w:eastAsia="宋体" w:cs="Times New Roman"/>
          <w:highlight w:val="yellow"/>
        </w:rPr>
      </w:pPr>
      <w:bookmarkStart w:id="23" w:name="_Toc3971"/>
      <w:bookmarkStart w:id="24" w:name="_Toc35393623"/>
      <w:bookmarkStart w:id="25" w:name="_Toc20584_WPSOffice_Level2"/>
      <w:bookmarkStart w:id="26" w:name="_Toc35393792"/>
      <w:bookmarkStart w:id="27" w:name="_Toc44621997"/>
      <w:r>
        <w:rPr>
          <w:rFonts w:ascii="Times New Roman" w:hAnsi="Times New Roman" w:eastAsia="宋体" w:cs="Times New Roman"/>
        </w:rPr>
        <w:t>1.3 获取采购文件</w:t>
      </w:r>
      <w:bookmarkEnd w:id="21"/>
      <w:bookmarkEnd w:id="22"/>
      <w:bookmarkEnd w:id="23"/>
      <w:bookmarkEnd w:id="24"/>
      <w:bookmarkEnd w:id="25"/>
      <w:bookmarkEnd w:id="26"/>
      <w:bookmarkEnd w:id="27"/>
    </w:p>
    <w:p>
      <w:pPr>
        <w:spacing w:line="460" w:lineRule="exact"/>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highlight w:val="none"/>
        </w:rPr>
        <w:t>1、</w:t>
      </w:r>
      <w:r>
        <w:rPr>
          <w:rFonts w:ascii="Times New Roman" w:hAnsi="Times New Roman" w:eastAsia="宋体" w:cs="Times New Roman"/>
          <w:sz w:val="24"/>
          <w:highlight w:val="none"/>
        </w:rPr>
        <w:t>时间：</w:t>
      </w:r>
      <w:r>
        <w:rPr>
          <w:rFonts w:hint="eastAsia" w:ascii="Times New Roman" w:hAnsi="Times New Roman" w:eastAsia="宋体" w:cs="Times New Roman"/>
          <w:sz w:val="24"/>
          <w:highlight w:val="none"/>
        </w:rPr>
        <w:t>2022年11月</w:t>
      </w:r>
      <w:r>
        <w:rPr>
          <w:rFonts w:hint="eastAsia" w:ascii="Times New Roman" w:hAnsi="Times New Roman" w:eastAsia="宋体" w:cs="Times New Roman"/>
          <w:sz w:val="24"/>
          <w:highlight w:val="none"/>
          <w:lang w:val="en-US" w:eastAsia="zh-CN"/>
        </w:rPr>
        <w:t>25</w:t>
      </w:r>
      <w:r>
        <w:rPr>
          <w:rFonts w:hint="eastAsia" w:ascii="Times New Roman" w:hAnsi="Times New Roman" w:eastAsia="宋体" w:cs="Times New Roman"/>
          <w:sz w:val="24"/>
          <w:highlight w:val="none"/>
        </w:rPr>
        <w:t>日至2022年</w:t>
      </w:r>
      <w:r>
        <w:rPr>
          <w:rFonts w:hint="eastAsia" w:ascii="Times New Roman" w:hAnsi="Times New Roman" w:eastAsia="宋体" w:cs="Times New Roman"/>
          <w:sz w:val="24"/>
          <w:highlight w:val="none"/>
          <w:lang w:val="en-US" w:eastAsia="zh-CN"/>
        </w:rPr>
        <w:t>12</w:t>
      </w:r>
      <w:r>
        <w:rPr>
          <w:rFonts w:hint="eastAsia"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6</w:t>
      </w:r>
      <w:r>
        <w:rPr>
          <w:rFonts w:hint="eastAsia" w:ascii="Times New Roman" w:hAnsi="Times New Roman" w:eastAsia="宋体" w:cs="Times New Roman"/>
          <w:sz w:val="24"/>
          <w:highlight w:val="none"/>
        </w:rPr>
        <w:t>日</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地点：</w:t>
      </w:r>
      <w:r>
        <w:rPr>
          <w:rFonts w:ascii="Times New Roman" w:hAnsi="Times New Roman" w:eastAsia="宋体" w:cs="Times New Roman"/>
          <w:sz w:val="24"/>
          <w:lang w:val="zh-CN"/>
        </w:rPr>
        <w:t>楚雄医药高等专科学校</w:t>
      </w:r>
      <w:r>
        <w:rPr>
          <w:rFonts w:hint="eastAsia" w:ascii="Times New Roman" w:hAnsi="Times New Roman" w:eastAsia="宋体" w:cs="Times New Roman"/>
          <w:sz w:val="24"/>
        </w:rPr>
        <w:t>保卫处招标信息</w:t>
      </w:r>
      <w:r>
        <w:rPr>
          <w:rFonts w:ascii="Times New Roman" w:hAnsi="Times New Roman" w:eastAsia="宋体" w:cs="Times New Roman"/>
          <w:sz w:val="24"/>
          <w:lang w:val="zh-CN"/>
        </w:rPr>
        <w:t>栏下载</w:t>
      </w:r>
      <w:r>
        <w:rPr>
          <w:rFonts w:ascii="Times New Roman" w:hAnsi="Times New Roman" w:eastAsia="宋体" w:cs="Times New Roman"/>
          <w:sz w:val="24"/>
        </w:rPr>
        <w:t>（</w:t>
      </w:r>
      <w:r>
        <w:rPr>
          <w:rFonts w:ascii="Times New Roman" w:hAnsi="Times New Roman" w:eastAsia="宋体" w:cs="Times New Roman"/>
          <w:sz w:val="24"/>
          <w:lang w:val="zh-CN"/>
        </w:rPr>
        <w:t>网址</w:t>
      </w:r>
      <w:r>
        <w:rPr>
          <w:rFonts w:ascii="Times New Roman" w:hAnsi="Times New Roman" w:eastAsia="宋体" w:cs="Times New Roman"/>
          <w:sz w:val="24"/>
        </w:rPr>
        <w:t>：</w:t>
      </w:r>
      <w:r>
        <w:fldChar w:fldCharType="begin"/>
      </w:r>
      <w:r>
        <w:instrText xml:space="preserve"> HYPERLINK "http://hqc.cxmtc.net/default.html）" </w:instrText>
      </w:r>
      <w:r>
        <w:fldChar w:fldCharType="separate"/>
      </w:r>
      <w:r>
        <w:rPr>
          <w:rFonts w:ascii="Times New Roman" w:hAnsi="Times New Roman" w:eastAsia="宋体" w:cs="Times New Roman"/>
          <w:sz w:val="24"/>
        </w:rPr>
        <w:t>http://www.cxmtc.net/list/cnhqcPc/38/1055/auto/12/0.html）</w:t>
      </w:r>
      <w:r>
        <w:rPr>
          <w:rFonts w:ascii="Times New Roman" w:hAnsi="Times New Roman" w:eastAsia="宋体" w:cs="Times New Roman"/>
          <w:sz w:val="24"/>
        </w:rPr>
        <w:fldChar w:fldCharType="end"/>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方式：网上自行下载</w:t>
      </w:r>
    </w:p>
    <w:p>
      <w:pPr>
        <w:pStyle w:val="4"/>
        <w:rPr>
          <w:rFonts w:ascii="Times New Roman" w:hAnsi="Times New Roman" w:eastAsia="宋体" w:cs="Times New Roman"/>
        </w:rPr>
      </w:pPr>
      <w:bookmarkStart w:id="28" w:name="_Toc27896"/>
      <w:bookmarkStart w:id="29" w:name="_Toc44621998"/>
      <w:bookmarkStart w:id="30" w:name="_Toc26790_WPSOffice_Level2"/>
      <w:bookmarkStart w:id="31" w:name="_Toc35393793"/>
      <w:bookmarkStart w:id="32" w:name="_Toc35393624"/>
      <w:r>
        <w:rPr>
          <w:rFonts w:ascii="Times New Roman" w:hAnsi="Times New Roman" w:eastAsia="宋体" w:cs="Times New Roman"/>
        </w:rPr>
        <w:t>1.4 响应文件提交</w:t>
      </w:r>
      <w:bookmarkEnd w:id="28"/>
    </w:p>
    <w:p>
      <w:pPr>
        <w:spacing w:line="460" w:lineRule="exact"/>
        <w:ind w:firstLine="480" w:firstLineChars="200"/>
        <w:rPr>
          <w:rFonts w:ascii="Times New Roman" w:hAnsi="Times New Roman" w:eastAsia="宋体" w:cs="Times New Roman"/>
          <w:sz w:val="24"/>
          <w:highlight w:val="none"/>
        </w:rPr>
      </w:pPr>
      <w:r>
        <w:rPr>
          <w:rFonts w:hint="eastAsia" w:ascii="Times New Roman" w:hAnsi="Times New Roman" w:eastAsia="宋体" w:cs="Times New Roman"/>
          <w:sz w:val="24"/>
          <w:highlight w:val="none"/>
        </w:rPr>
        <w:t>1、</w:t>
      </w:r>
      <w:r>
        <w:rPr>
          <w:rFonts w:ascii="Times New Roman" w:hAnsi="Times New Roman" w:eastAsia="宋体" w:cs="Times New Roman"/>
          <w:sz w:val="24"/>
          <w:highlight w:val="none"/>
        </w:rPr>
        <w:t>截止时间</w:t>
      </w:r>
      <w:bookmarkEnd w:id="29"/>
      <w:bookmarkEnd w:id="30"/>
      <w:bookmarkEnd w:id="31"/>
      <w:bookmarkEnd w:id="32"/>
      <w:r>
        <w:rPr>
          <w:rFonts w:ascii="Times New Roman" w:hAnsi="Times New Roman" w:eastAsia="宋体" w:cs="Times New Roman"/>
          <w:sz w:val="24"/>
          <w:highlight w:val="none"/>
        </w:rPr>
        <w:t>：202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12</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7</w:t>
      </w:r>
      <w:r>
        <w:rPr>
          <w:rFonts w:ascii="Times New Roman" w:hAnsi="Times New Roman" w:eastAsia="宋体" w:cs="Times New Roman"/>
          <w:sz w:val="24"/>
          <w:highlight w:val="none"/>
        </w:rPr>
        <w:t>日14点 00 分至14点30 分（北京时间）</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地点：</w:t>
      </w:r>
      <w:r>
        <w:rPr>
          <w:rFonts w:hint="eastAsia" w:ascii="Times New Roman" w:hAnsi="Times New Roman" w:eastAsia="宋体" w:cs="Times New Roman"/>
          <w:sz w:val="24"/>
          <w:highlight w:val="none"/>
          <w:lang w:val="en-US" w:eastAsia="zh-CN"/>
        </w:rPr>
        <w:t>中佶工程项目管理（云南）有限公司（楚雄高新区华竹路中段观音山花鸟市场1栋5楼）</w:t>
      </w:r>
    </w:p>
    <w:p>
      <w:pPr>
        <w:pStyle w:val="4"/>
        <w:rPr>
          <w:rFonts w:ascii="Times New Roman" w:hAnsi="Times New Roman" w:eastAsia="宋体" w:cs="Times New Roman"/>
        </w:rPr>
      </w:pPr>
      <w:bookmarkStart w:id="33" w:name="_Toc19420"/>
      <w:r>
        <w:rPr>
          <w:rFonts w:ascii="Times New Roman" w:hAnsi="Times New Roman" w:eastAsia="宋体" w:cs="Times New Roman"/>
        </w:rPr>
        <w:t>1.5 开启</w:t>
      </w:r>
      <w:bookmarkEnd w:id="33"/>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highlight w:val="none"/>
        </w:rPr>
        <w:t>时间：</w:t>
      </w:r>
      <w:r>
        <w:rPr>
          <w:rFonts w:ascii="Times New Roman" w:hAnsi="Times New Roman" w:eastAsia="宋体" w:cs="Times New Roman"/>
          <w:sz w:val="24"/>
          <w:highlight w:val="none"/>
        </w:rPr>
        <w:t>202</w:t>
      </w:r>
      <w:r>
        <w:rPr>
          <w:rFonts w:hint="eastAsia" w:ascii="Times New Roman" w:hAnsi="Times New Roman" w:eastAsia="宋体" w:cs="Times New Roman"/>
          <w:sz w:val="24"/>
          <w:highlight w:val="none"/>
        </w:rPr>
        <w:t>2</w:t>
      </w:r>
      <w:r>
        <w:rPr>
          <w:rFonts w:ascii="Times New Roman" w:hAnsi="Times New Roman" w:eastAsia="宋体" w:cs="Times New Roman"/>
          <w:sz w:val="24"/>
          <w:highlight w:val="none"/>
        </w:rPr>
        <w:t>年</w:t>
      </w:r>
      <w:r>
        <w:rPr>
          <w:rFonts w:hint="eastAsia" w:ascii="Times New Roman" w:hAnsi="Times New Roman" w:eastAsia="宋体" w:cs="Times New Roman"/>
          <w:sz w:val="24"/>
          <w:highlight w:val="none"/>
          <w:lang w:val="en-US" w:eastAsia="zh-CN"/>
        </w:rPr>
        <w:t>12</w:t>
      </w:r>
      <w:r>
        <w:rPr>
          <w:rFonts w:ascii="Times New Roman" w:hAnsi="Times New Roman" w:eastAsia="宋体" w:cs="Times New Roman"/>
          <w:sz w:val="24"/>
          <w:highlight w:val="none"/>
        </w:rPr>
        <w:t>月</w:t>
      </w:r>
      <w:r>
        <w:rPr>
          <w:rFonts w:hint="eastAsia" w:ascii="Times New Roman" w:hAnsi="Times New Roman" w:eastAsia="宋体" w:cs="Times New Roman"/>
          <w:sz w:val="24"/>
          <w:highlight w:val="none"/>
          <w:lang w:val="en-US" w:eastAsia="zh-CN"/>
        </w:rPr>
        <w:t>7</w:t>
      </w:r>
      <w:r>
        <w:rPr>
          <w:rFonts w:ascii="Times New Roman" w:hAnsi="Times New Roman" w:eastAsia="宋体" w:cs="Times New Roman"/>
          <w:sz w:val="24"/>
          <w:highlight w:val="none"/>
        </w:rPr>
        <w:t>日</w:t>
      </w:r>
      <w:r>
        <w:rPr>
          <w:rFonts w:ascii="Times New Roman" w:hAnsi="Times New Roman" w:eastAsia="宋体" w:cs="Times New Roman"/>
          <w:sz w:val="24"/>
          <w:highlight w:val="none"/>
        </w:rPr>
        <w:t>14点30 分（北京时间）</w:t>
      </w:r>
    </w:p>
    <w:p>
      <w:pPr>
        <w:spacing w:line="460" w:lineRule="exact"/>
        <w:ind w:firstLine="480" w:firstLineChars="200"/>
        <w:rPr>
          <w:rFonts w:ascii="Times New Roman" w:hAnsi="Times New Roman" w:eastAsia="宋体" w:cs="Times New Roman"/>
          <w:sz w:val="24"/>
          <w:highlight w:val="yellow"/>
        </w:rPr>
      </w:pPr>
      <w:r>
        <w:rPr>
          <w:rFonts w:hint="eastAsia" w:ascii="Times New Roman" w:hAnsi="Times New Roman" w:eastAsia="宋体" w:cs="Times New Roman"/>
          <w:sz w:val="24"/>
        </w:rPr>
        <w:t>2、</w:t>
      </w:r>
      <w:r>
        <w:rPr>
          <w:rFonts w:ascii="Times New Roman" w:hAnsi="Times New Roman" w:eastAsia="宋体" w:cs="Times New Roman"/>
          <w:sz w:val="24"/>
          <w:highlight w:val="none"/>
        </w:rPr>
        <w:t>地点：</w:t>
      </w:r>
      <w:bookmarkStart w:id="34" w:name="_Toc4901_WPSOffice_Level2"/>
      <w:r>
        <w:rPr>
          <w:rFonts w:hint="eastAsia" w:ascii="Times New Roman" w:hAnsi="Times New Roman" w:eastAsia="宋体" w:cs="Times New Roman"/>
          <w:sz w:val="24"/>
          <w:highlight w:val="none"/>
          <w:lang w:val="en-US" w:eastAsia="zh-CN"/>
        </w:rPr>
        <w:t>中佶工程项目管理（云南）有限公司（楚雄高新区华竹路中段观音山花鸟市场1栋5楼）</w:t>
      </w:r>
    </w:p>
    <w:bookmarkEnd w:id="34"/>
    <w:p>
      <w:pPr>
        <w:pStyle w:val="4"/>
        <w:rPr>
          <w:rFonts w:ascii="Times New Roman" w:hAnsi="Times New Roman" w:eastAsia="宋体" w:cs="Times New Roman"/>
          <w:sz w:val="24"/>
        </w:rPr>
      </w:pPr>
      <w:bookmarkStart w:id="35" w:name="_Toc35393795"/>
      <w:bookmarkStart w:id="36" w:name="_Toc6809"/>
      <w:bookmarkStart w:id="37" w:name="_Toc44622000"/>
      <w:bookmarkStart w:id="38" w:name="_Toc30065_WPSOffice_Level2"/>
      <w:bookmarkStart w:id="39" w:name="_Toc35393626"/>
      <w:r>
        <w:rPr>
          <w:rFonts w:ascii="Times New Roman" w:hAnsi="Times New Roman" w:eastAsia="宋体" w:cs="Times New Roman"/>
        </w:rPr>
        <w:t>1.6 其他补充事宜</w:t>
      </w:r>
      <w:bookmarkEnd w:id="35"/>
      <w:bookmarkEnd w:id="36"/>
      <w:bookmarkEnd w:id="37"/>
      <w:bookmarkEnd w:id="38"/>
      <w:bookmarkEnd w:id="39"/>
    </w:p>
    <w:p>
      <w:pPr>
        <w:spacing w:line="460" w:lineRule="exact"/>
        <w:ind w:firstLine="48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本项目采用纸质评标，在规定的响应文件递交的时间现场报名并递交响应文件。</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递交响应文件截止时间到，仍未按</w:t>
      </w:r>
      <w:r>
        <w:rPr>
          <w:rFonts w:hint="eastAsia" w:ascii="Times New Roman" w:hAnsi="Times New Roman" w:eastAsia="宋体" w:cs="Times New Roman"/>
          <w:sz w:val="24"/>
        </w:rPr>
        <w:t>磋商</w:t>
      </w:r>
      <w:r>
        <w:rPr>
          <w:rFonts w:ascii="Times New Roman" w:hAnsi="Times New Roman" w:eastAsia="宋体" w:cs="Times New Roman"/>
          <w:sz w:val="24"/>
        </w:rPr>
        <w:t>文件的要求到达，视为自动放弃投标。</w:t>
      </w:r>
    </w:p>
    <w:p>
      <w:pPr>
        <w:spacing w:line="460" w:lineRule="exact"/>
        <w:ind w:firstLine="480" w:firstLineChars="200"/>
        <w:rPr>
          <w:rFonts w:ascii="Times New Roman" w:hAnsi="Times New Roman" w:eastAsia="宋体" w:cs="Times New Roman"/>
          <w:color w:val="000000"/>
          <w:sz w:val="24"/>
        </w:rPr>
      </w:pPr>
      <w:bookmarkStart w:id="40" w:name="_Toc35393627"/>
      <w:bookmarkStart w:id="41" w:name="_Toc28359008"/>
      <w:bookmarkStart w:id="42" w:name="_Toc28359085"/>
      <w:bookmarkStart w:id="43" w:name="_Toc44622001"/>
      <w:bookmarkStart w:id="44" w:name="_Toc14054_WPSOffice_Level2"/>
      <w:bookmarkStart w:id="45" w:name="_Toc35393796"/>
      <w:r>
        <w:rPr>
          <w:rFonts w:hint="eastAsia" w:ascii="Times New Roman" w:hAnsi="Times New Roman" w:eastAsia="宋体" w:cs="Times New Roman"/>
          <w:sz w:val="24"/>
        </w:rPr>
        <w:t>3、</w:t>
      </w:r>
      <w:r>
        <w:rPr>
          <w:rFonts w:ascii="Times New Roman" w:hAnsi="Times New Roman" w:eastAsia="宋体" w:cs="Times New Roman"/>
          <w:kern w:val="0"/>
          <w:sz w:val="24"/>
        </w:rPr>
        <w:t>法人代表或授权代表须准时到会，出示身份证原件并签名以示出席；否则，其</w:t>
      </w:r>
      <w:r>
        <w:rPr>
          <w:rFonts w:hint="eastAsia" w:ascii="Times New Roman" w:hAnsi="Times New Roman" w:eastAsia="宋体" w:cs="Times New Roman"/>
          <w:kern w:val="0"/>
          <w:sz w:val="24"/>
        </w:rPr>
        <w:t>磋商</w:t>
      </w:r>
      <w:r>
        <w:rPr>
          <w:rFonts w:ascii="Times New Roman" w:hAnsi="Times New Roman" w:eastAsia="宋体" w:cs="Times New Roman"/>
          <w:kern w:val="0"/>
          <w:sz w:val="24"/>
        </w:rPr>
        <w:t>将被拒绝。</w:t>
      </w:r>
    </w:p>
    <w:p>
      <w:pPr>
        <w:pStyle w:val="4"/>
        <w:rPr>
          <w:rFonts w:ascii="Times New Roman" w:hAnsi="Times New Roman" w:eastAsia="宋体" w:cs="Times New Roman"/>
        </w:rPr>
      </w:pPr>
      <w:bookmarkStart w:id="46" w:name="_Toc14488"/>
      <w:r>
        <w:rPr>
          <w:rFonts w:ascii="Times New Roman" w:hAnsi="Times New Roman" w:eastAsia="宋体" w:cs="Times New Roman"/>
        </w:rPr>
        <w:t xml:space="preserve">1.7 </w:t>
      </w:r>
      <w:r>
        <w:rPr>
          <w:rFonts w:hint="eastAsia" w:ascii="Times New Roman" w:hAnsi="Times New Roman" w:eastAsia="宋体" w:cs="Times New Roman"/>
        </w:rPr>
        <w:t>磋商</w:t>
      </w:r>
      <w:r>
        <w:rPr>
          <w:rFonts w:ascii="Times New Roman" w:hAnsi="Times New Roman" w:eastAsia="宋体" w:cs="Times New Roman"/>
        </w:rPr>
        <w:t>保证金</w:t>
      </w:r>
      <w:bookmarkEnd w:id="46"/>
    </w:p>
    <w:p>
      <w:pPr>
        <w:spacing w:line="460" w:lineRule="exact"/>
        <w:ind w:firstLine="480" w:firstLineChars="200"/>
        <w:rPr>
          <w:rFonts w:ascii="Times New Roman" w:hAnsi="Times New Roman" w:eastAsia="宋体" w:cs="Times New Roman"/>
          <w:color w:val="000000"/>
          <w:kern w:val="0"/>
          <w:sz w:val="24"/>
        </w:rPr>
      </w:pPr>
      <w:r>
        <w:rPr>
          <w:rFonts w:ascii="Times New Roman" w:hAnsi="Times New Roman" w:eastAsia="宋体" w:cs="Times New Roman"/>
          <w:sz w:val="24"/>
        </w:rPr>
        <w:t>保证金的形式：现金，保证金的金额：</w:t>
      </w:r>
      <w:r>
        <w:rPr>
          <w:rFonts w:hint="eastAsia" w:ascii="Times New Roman" w:hAnsi="Times New Roman" w:eastAsia="宋体" w:cs="Times New Roman"/>
          <w:color w:val="000000"/>
          <w:kern w:val="0"/>
          <w:sz w:val="24"/>
        </w:rPr>
        <w:t>1500</w:t>
      </w:r>
      <w:r>
        <w:rPr>
          <w:rFonts w:ascii="Times New Roman" w:hAnsi="Times New Roman" w:eastAsia="宋体" w:cs="Times New Roman"/>
          <w:color w:val="000000"/>
          <w:kern w:val="0"/>
          <w:sz w:val="24"/>
        </w:rPr>
        <w:t>.00（大写：人民币</w:t>
      </w:r>
      <w:r>
        <w:rPr>
          <w:rFonts w:hint="eastAsia" w:ascii="Times New Roman" w:hAnsi="Times New Roman" w:eastAsia="宋体" w:cs="Times New Roman"/>
          <w:color w:val="000000"/>
          <w:kern w:val="0"/>
          <w:sz w:val="24"/>
        </w:rPr>
        <w:t>壹仟伍佰</w:t>
      </w:r>
      <w:r>
        <w:rPr>
          <w:rFonts w:ascii="Times New Roman" w:hAnsi="Times New Roman" w:eastAsia="宋体" w:cs="Times New Roman"/>
          <w:color w:val="000000"/>
          <w:kern w:val="0"/>
          <w:sz w:val="24"/>
        </w:rPr>
        <w:t>元整）。请自备信封，当场清点密封后递交。未成交供应商的保证金在评标结束后当场退还，成交供应商的保证金在合同签订后无息退还。未提交保证金不得参加本项目</w:t>
      </w:r>
      <w:r>
        <w:rPr>
          <w:rFonts w:hint="eastAsia" w:ascii="Times New Roman" w:hAnsi="Times New Roman" w:eastAsia="宋体" w:cs="Times New Roman"/>
          <w:color w:val="000000"/>
          <w:kern w:val="0"/>
          <w:sz w:val="24"/>
        </w:rPr>
        <w:t>磋商</w:t>
      </w:r>
      <w:r>
        <w:rPr>
          <w:rFonts w:ascii="Times New Roman" w:hAnsi="Times New Roman" w:eastAsia="宋体" w:cs="Times New Roman"/>
          <w:color w:val="000000"/>
          <w:kern w:val="0"/>
          <w:sz w:val="24"/>
        </w:rPr>
        <w:t>。</w:t>
      </w:r>
    </w:p>
    <w:p>
      <w:pPr>
        <w:pStyle w:val="4"/>
        <w:rPr>
          <w:rFonts w:ascii="Times New Roman" w:hAnsi="Times New Roman" w:eastAsia="宋体" w:cs="Times New Roman"/>
        </w:rPr>
      </w:pPr>
      <w:bookmarkStart w:id="47" w:name="_Toc6823"/>
      <w:r>
        <w:rPr>
          <w:rFonts w:hint="eastAsia" w:ascii="Times New Roman" w:hAnsi="Times New Roman" w:eastAsia="宋体" w:cs="Times New Roman"/>
        </w:rPr>
        <w:t>1.8疫情防控要求</w:t>
      </w:r>
      <w:bookmarkEnd w:id="47"/>
    </w:p>
    <w:p>
      <w:pPr>
        <w:spacing w:line="460" w:lineRule="exact"/>
        <w:ind w:firstLine="480" w:firstLineChars="200"/>
        <w:rPr>
          <w:rFonts w:hint="eastAsia" w:ascii="Times New Roman" w:hAnsi="Times New Roman" w:eastAsia="宋体" w:cs="Times New Roman"/>
          <w:color w:val="000000"/>
          <w:kern w:val="0"/>
          <w:sz w:val="24"/>
        </w:rPr>
      </w:pPr>
      <w:r>
        <w:rPr>
          <w:rFonts w:hint="eastAsia" w:ascii="Times New Roman" w:hAnsi="Times New Roman" w:eastAsia="宋体" w:cs="Times New Roman"/>
          <w:color w:val="000000"/>
          <w:kern w:val="0"/>
          <w:sz w:val="24"/>
          <w:lang w:val="en-US" w:eastAsia="zh-CN"/>
        </w:rPr>
        <w:t>供应商参加投标时严格按照中央、省、州、市关于做好新型冠状病毒感染肺炎疫情防控工作部署要求，遵守《关于进一步明确责任加强新型冠状病毒感染的肺炎预防控制工作的通知》及《中华人民共和国传染病防治法》相关要求。主动出示健康码绿码、行程卡</w:t>
      </w:r>
      <w:r>
        <w:rPr>
          <w:rFonts w:hint="eastAsia" w:ascii="Times New Roman" w:hAnsi="Times New Roman" w:eastAsia="宋体" w:cs="Times New Roman"/>
          <w:color w:val="000000"/>
          <w:kern w:val="0"/>
          <w:sz w:val="24"/>
        </w:rPr>
        <w:t>绿码</w:t>
      </w:r>
      <w:r>
        <w:rPr>
          <w:rFonts w:hint="eastAsia" w:ascii="Times New Roman" w:hAnsi="Times New Roman" w:eastAsia="宋体" w:cs="Times New Roman"/>
          <w:color w:val="000000"/>
          <w:kern w:val="0"/>
          <w:sz w:val="24"/>
          <w:lang w:val="en-US" w:eastAsia="zh-CN"/>
        </w:rPr>
        <w:t>、已接种新冠疫苗、体温低于37.3℃，并按要求佩戴口罩，如行程卡显示7天内有州外旅居史的还需出具24小时以内的核酸检测阴性报告。未出示或黄码、红码</w:t>
      </w:r>
      <w:r>
        <w:rPr>
          <w:rFonts w:hint="eastAsia" w:ascii="Times New Roman" w:hAnsi="Times New Roman" w:eastAsia="宋体" w:cs="Times New Roman"/>
          <w:kern w:val="0"/>
          <w:sz w:val="24"/>
        </w:rPr>
        <w:t>和来自高风险地区</w:t>
      </w:r>
      <w:r>
        <w:rPr>
          <w:rFonts w:hint="eastAsia" w:ascii="Times New Roman" w:hAnsi="Times New Roman" w:eastAsia="宋体" w:cs="Times New Roman"/>
          <w:kern w:val="0"/>
          <w:sz w:val="24"/>
          <w:lang w:val="en-US" w:eastAsia="zh-CN"/>
        </w:rPr>
        <w:t>的</w:t>
      </w:r>
      <w:r>
        <w:rPr>
          <w:rFonts w:hint="eastAsia" w:ascii="Times New Roman" w:hAnsi="Times New Roman" w:eastAsia="宋体" w:cs="Times New Roman"/>
          <w:color w:val="000000"/>
          <w:kern w:val="0"/>
          <w:sz w:val="24"/>
          <w:lang w:val="en-US" w:eastAsia="zh-CN"/>
        </w:rPr>
        <w:t>供应商不得参加项目的投标。</w:t>
      </w:r>
      <w:r>
        <w:rPr>
          <w:rFonts w:hint="eastAsia" w:ascii="Times New Roman" w:hAnsi="Times New Roman" w:eastAsia="宋体" w:cs="Times New Roman"/>
          <w:b/>
          <w:bCs/>
          <w:kern w:val="0"/>
          <w:sz w:val="24"/>
        </w:rPr>
        <w:t>响应供应商授权代理人现场递交响应文件时，一家供应商仅限1人。</w:t>
      </w:r>
    </w:p>
    <w:p>
      <w:pPr>
        <w:spacing w:line="460" w:lineRule="exact"/>
        <w:ind w:firstLine="482" w:firstLineChars="200"/>
        <w:rPr>
          <w:rFonts w:ascii="Times New Roman" w:hAnsi="Times New Roman" w:eastAsia="宋体" w:cs="Times New Roman"/>
          <w:b/>
          <w:bCs/>
          <w:color w:val="000000"/>
          <w:kern w:val="0"/>
          <w:sz w:val="24"/>
        </w:rPr>
      </w:pPr>
      <w:r>
        <w:rPr>
          <w:rFonts w:hint="eastAsia" w:ascii="Times New Roman" w:hAnsi="Times New Roman" w:eastAsia="宋体" w:cs="Times New Roman"/>
          <w:b/>
          <w:bCs/>
          <w:color w:val="000000"/>
          <w:kern w:val="0"/>
          <w:sz w:val="24"/>
        </w:rPr>
        <w:t>同时请各响应供应商严格执行《楚雄州委州政府应对新冠肺炎疫情工作领导小组指挥部通告（第47号）关于使用“威楚报备”平台进行入楚报备的通告》和《楚雄州委州政府应对新冠肺炎疫情工作领导小组指挥部通告（第57号）关于调整近期疫情防控工作措施的通告》的要求，并请各响应供应商随时关注当地最新疫情防控要求，是否能够顺利参加本项目磋商。</w:t>
      </w:r>
    </w:p>
    <w:p>
      <w:pPr>
        <w:pStyle w:val="4"/>
        <w:tabs>
          <w:tab w:val="left" w:pos="3353"/>
        </w:tabs>
        <w:rPr>
          <w:rFonts w:ascii="Times New Roman" w:hAnsi="Times New Roman" w:eastAsia="宋体" w:cs="Times New Roman"/>
        </w:rPr>
      </w:pPr>
      <w:bookmarkStart w:id="48" w:name="_Toc28744"/>
      <w:r>
        <w:rPr>
          <w:rFonts w:ascii="Times New Roman" w:hAnsi="Times New Roman" w:eastAsia="宋体" w:cs="Times New Roman"/>
        </w:rPr>
        <w:t>1.</w:t>
      </w:r>
      <w:r>
        <w:rPr>
          <w:rFonts w:hint="eastAsia" w:ascii="Times New Roman" w:hAnsi="Times New Roman" w:eastAsia="宋体" w:cs="Times New Roman"/>
        </w:rPr>
        <w:t>9</w:t>
      </w:r>
      <w:bookmarkEnd w:id="40"/>
      <w:bookmarkEnd w:id="41"/>
      <w:bookmarkEnd w:id="42"/>
      <w:bookmarkEnd w:id="43"/>
      <w:bookmarkEnd w:id="44"/>
      <w:bookmarkEnd w:id="45"/>
      <w:r>
        <w:rPr>
          <w:rFonts w:ascii="Times New Roman" w:hAnsi="Times New Roman" w:eastAsia="宋体" w:cs="Times New Roman"/>
        </w:rPr>
        <w:t>联系方式</w:t>
      </w:r>
      <w:bookmarkEnd w:id="48"/>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采购人</w:t>
      </w:r>
      <w:r>
        <w:rPr>
          <w:rFonts w:ascii="Times New Roman" w:hAnsi="Times New Roman" w:eastAsia="宋体" w:cs="Times New Roman"/>
          <w:sz w:val="24"/>
        </w:rPr>
        <w:t>：楚雄医药高等专科学校</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地 址：楚雄市东瓜镇</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联系方式：</w:t>
      </w:r>
      <w:bookmarkStart w:id="49" w:name="_Toc28359086"/>
      <w:bookmarkStart w:id="50" w:name="_Toc28359009"/>
      <w:r>
        <w:rPr>
          <w:rFonts w:ascii="Times New Roman" w:hAnsi="Times New Roman" w:eastAsia="宋体" w:cs="Times New Roman"/>
          <w:sz w:val="24"/>
        </w:rPr>
        <w:t>0878-3875679</w:t>
      </w:r>
    </w:p>
    <w:bookmarkEnd w:id="49"/>
    <w:bookmarkEnd w:id="50"/>
    <w:p>
      <w:pPr>
        <w:spacing w:line="460" w:lineRule="exact"/>
        <w:ind w:firstLine="480" w:firstLineChars="200"/>
        <w:rPr>
          <w:rFonts w:ascii="Times New Roman" w:hAnsi="Times New Roman" w:eastAsia="宋体" w:cs="Times New Roman"/>
          <w:sz w:val="24"/>
        </w:rPr>
        <w:sectPr>
          <w:headerReference r:id="rId7" w:type="default"/>
          <w:footerReference r:id="rId8" w:type="default"/>
          <w:pgSz w:w="11906" w:h="16838"/>
          <w:pgMar w:top="1418" w:right="1134" w:bottom="1134" w:left="1417" w:header="936" w:footer="720" w:gutter="0"/>
          <w:cols w:space="720" w:num="1"/>
          <w:docGrid w:linePitch="331" w:charSpace="0"/>
        </w:sectPr>
      </w:pPr>
      <w:r>
        <w:rPr>
          <w:rFonts w:ascii="Times New Roman" w:hAnsi="Times New Roman" w:eastAsia="宋体" w:cs="Times New Roman"/>
          <w:sz w:val="24"/>
        </w:rPr>
        <w:t>联系人：</w:t>
      </w:r>
      <w:r>
        <w:rPr>
          <w:rFonts w:hint="eastAsia" w:ascii="Times New Roman" w:hAnsi="Times New Roman" w:eastAsia="宋体" w:cs="Times New Roman"/>
          <w:sz w:val="24"/>
        </w:rPr>
        <w:t>杨</w:t>
      </w:r>
      <w:r>
        <w:rPr>
          <w:rFonts w:ascii="Times New Roman" w:hAnsi="Times New Roman" w:eastAsia="宋体" w:cs="Times New Roman"/>
          <w:sz w:val="24"/>
        </w:rPr>
        <w:t>老师</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 </w:t>
      </w:r>
    </w:p>
    <w:p>
      <w:pPr>
        <w:pStyle w:val="3"/>
        <w:jc w:val="center"/>
        <w:rPr>
          <w:rFonts w:ascii="宋体" w:hAnsi="宋体" w:eastAsia="宋体" w:cs="宋体"/>
        </w:rPr>
      </w:pPr>
      <w:bookmarkStart w:id="51" w:name="_Toc25948_WPSOffice_Level1"/>
      <w:bookmarkStart w:id="52" w:name="_Toc60996675"/>
      <w:bookmarkStart w:id="53" w:name="_Toc11306"/>
      <w:bookmarkStart w:id="54" w:name="_第二章__投标人须知"/>
      <w:r>
        <w:rPr>
          <w:rFonts w:ascii="Times New Roman" w:hAnsi="Times New Roman" w:eastAsia="宋体" w:cs="Times New Roman"/>
        </w:rPr>
        <w:t>第二章</w:t>
      </w:r>
      <w:bookmarkEnd w:id="51"/>
      <w:bookmarkEnd w:id="52"/>
      <w:r>
        <w:rPr>
          <w:rFonts w:ascii="Times New Roman" w:hAnsi="Times New Roman" w:eastAsia="宋体" w:cs="Times New Roman"/>
        </w:rPr>
        <w:t xml:space="preserve">   供应商须知</w:t>
      </w:r>
      <w:bookmarkEnd w:id="53"/>
    </w:p>
    <w:p>
      <w:pPr>
        <w:rPr>
          <w:rFonts w:ascii="宋体" w:hAnsi="宋体" w:eastAsia="宋体" w:cs="宋体"/>
          <w:kern w:val="0"/>
          <w:sz w:val="24"/>
        </w:rPr>
      </w:pPr>
      <w:r>
        <w:rPr>
          <w:rFonts w:hint="eastAsia" w:ascii="宋体" w:hAnsi="宋体" w:eastAsia="宋体" w:cs="宋体"/>
          <w:kern w:val="0"/>
          <w:sz w:val="24"/>
        </w:rPr>
        <w:t xml:space="preserve">                            供应商须知前附表</w:t>
      </w:r>
    </w:p>
    <w:tbl>
      <w:tblPr>
        <w:tblStyle w:val="2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709" w:type="dxa"/>
            <w:tcBorders>
              <w:top w:val="thinThickSmallGap" w:color="auto" w:sz="18"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序号</w:t>
            </w:r>
          </w:p>
        </w:tc>
        <w:tc>
          <w:tcPr>
            <w:tcW w:w="1843" w:type="dxa"/>
            <w:tcBorders>
              <w:top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top w:val="thinThickSmallGap" w:color="auto" w:sz="18" w:space="0"/>
              <w:right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采购单位</w:t>
            </w:r>
          </w:p>
        </w:tc>
        <w:tc>
          <w:tcPr>
            <w:tcW w:w="6520" w:type="dxa"/>
            <w:tcBorders>
              <w:right w:val="thickThinSmallGap" w:color="auto" w:sz="18" w:space="0"/>
            </w:tcBorders>
            <w:noWrap/>
            <w:vAlign w:val="center"/>
          </w:tcPr>
          <w:p>
            <w:pPr>
              <w:adjustRightInd w:val="0"/>
              <w:snapToGrid w:val="0"/>
              <w:spacing w:beforeLines="50" w:line="360" w:lineRule="auto"/>
            </w:pPr>
            <w:r>
              <w:t>楚雄医药高等专科学校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采购代理机构</w:t>
            </w:r>
          </w:p>
        </w:tc>
        <w:tc>
          <w:tcPr>
            <w:tcW w:w="6520" w:type="dxa"/>
            <w:tcBorders>
              <w:right w:val="thickThinSmallGap" w:color="auto" w:sz="18" w:space="0"/>
            </w:tcBorders>
            <w:noWrap/>
            <w:vAlign w:val="center"/>
          </w:tcPr>
          <w:p>
            <w:pPr>
              <w:spacing w:line="460" w:lineRule="exact"/>
              <w:ind w:firstLine="420" w:firstLineChars="200"/>
              <w:rPr>
                <w:rFonts w:ascii="Times New Roman" w:hAnsi="Times New Roman" w:eastAsia="宋体" w:cs="Times New Roman"/>
                <w:szCs w:val="21"/>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项目名称</w:t>
            </w:r>
          </w:p>
        </w:tc>
        <w:tc>
          <w:tcPr>
            <w:tcW w:w="6520" w:type="dxa"/>
            <w:tcBorders>
              <w:right w:val="thickThinSmallGap" w:color="auto" w:sz="18" w:space="0"/>
            </w:tcBorders>
            <w:noWrap/>
            <w:vAlign w:val="center"/>
          </w:tcPr>
          <w:p>
            <w:pPr>
              <w:spacing w:line="300" w:lineRule="exact"/>
              <w:rPr>
                <w:rFonts w:ascii="Times New Roman" w:hAnsi="Times New Roman" w:eastAsia="宋体" w:cs="Times New Roman"/>
                <w:szCs w:val="21"/>
              </w:rPr>
            </w:pPr>
            <w:r>
              <w:rPr>
                <w:rFonts w:ascii="Times New Roman" w:hAnsi="Times New Roman" w:eastAsia="宋体" w:cs="Times New Roman"/>
                <w:szCs w:val="21"/>
              </w:rPr>
              <w:t>楚雄医药高等专科学校丹参公寓化粪池排污改造工程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项目编号</w:t>
            </w:r>
          </w:p>
        </w:tc>
        <w:tc>
          <w:tcPr>
            <w:tcW w:w="6520" w:type="dxa"/>
            <w:tcBorders>
              <w:right w:val="thickThinSmallGap" w:color="auto" w:sz="18" w:space="0"/>
            </w:tcBorders>
            <w:noWrap/>
            <w:vAlign w:val="center"/>
          </w:tcPr>
          <w:p>
            <w:pPr>
              <w:spacing w:line="460" w:lineRule="exact"/>
              <w:rPr>
                <w:rFonts w:ascii="Times New Roman" w:hAnsi="Times New Roman" w:eastAsia="宋体" w:cs="Times New Roman"/>
                <w:szCs w:val="21"/>
              </w:rPr>
            </w:pPr>
            <w:r>
              <w:rPr>
                <w:rFonts w:hint="eastAsia" w:ascii="Times New Roman" w:hAnsi="Times New Roman" w:eastAsia="宋体" w:cs="Times New Roman"/>
                <w:szCs w:val="21"/>
              </w:rPr>
              <w:t>CXYZC【2022】第3</w:t>
            </w:r>
            <w:r>
              <w:rPr>
                <w:rFonts w:hint="eastAsia" w:ascii="Times New Roman" w:hAnsi="Times New Roman" w:eastAsia="宋体" w:cs="Times New Roman"/>
                <w:szCs w:val="21"/>
                <w:lang w:val="en-US" w:eastAsia="zh-CN"/>
              </w:rPr>
              <w:t>0</w:t>
            </w:r>
            <w:r>
              <w:rPr>
                <w:rFonts w:hint="eastAsia" w:ascii="Times New Roman" w:hAnsi="Times New Roman" w:eastAsia="宋体" w:cs="Times New Roman"/>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1843" w:type="dxa"/>
            <w:noWrap/>
            <w:vAlign w:val="center"/>
          </w:tcPr>
          <w:p>
            <w:pPr>
              <w:spacing w:line="300" w:lineRule="exact"/>
              <w:jc w:val="center"/>
              <w:rPr>
                <w:highlight w:val="yellow"/>
              </w:rPr>
            </w:pPr>
            <w:r>
              <w:t>采购预算</w:t>
            </w:r>
            <w:r>
              <w:rPr>
                <w:rFonts w:hint="eastAsia"/>
              </w:rPr>
              <w:t>（最高限价）</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highlight w:val="yellow"/>
              </w:rPr>
            </w:pPr>
            <w:r>
              <w:rPr>
                <w:rFonts w:hint="eastAsia" w:ascii="Times New Roman" w:hAnsi="Times New Roman" w:eastAsia="宋体" w:cs="Times New Roman"/>
                <w:szCs w:val="21"/>
              </w:rPr>
              <w:t>91482.16元（大写：玖万壹仟肆佰捌拾贰元壹角陆分）。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6</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采购内容</w:t>
            </w:r>
          </w:p>
        </w:tc>
        <w:tc>
          <w:tcPr>
            <w:tcW w:w="6520" w:type="dxa"/>
            <w:tcBorders>
              <w:right w:val="thickThinSmallGap" w:color="auto" w:sz="18" w:space="0"/>
            </w:tcBorders>
            <w:noWrap/>
            <w:vAlign w:val="center"/>
          </w:tcPr>
          <w:p>
            <w:pPr>
              <w:spacing w:line="300" w:lineRule="exact"/>
              <w:rPr>
                <w:rFonts w:ascii="Times New Roman" w:hAnsi="Times New Roman" w:eastAsia="宋体" w:cs="Times New Roman"/>
                <w:szCs w:val="21"/>
              </w:rPr>
            </w:pPr>
            <w:r>
              <w:rPr>
                <w:rFonts w:hint="eastAsia" w:ascii="Times New Roman" w:hAnsi="Times New Roman" w:eastAsia="宋体" w:cs="Times New Roman"/>
                <w:szCs w:val="21"/>
              </w:rPr>
              <w:t>按照要求完成工程量清单所列排污改造内容，详见第五章“工程量清单”。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7</w:t>
            </w:r>
          </w:p>
        </w:tc>
        <w:tc>
          <w:tcPr>
            <w:tcW w:w="1843" w:type="dxa"/>
            <w:noWrap/>
            <w:vAlign w:val="center"/>
          </w:tcPr>
          <w:p>
            <w:pPr>
              <w:spacing w:line="30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工期</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8</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地点</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000000"/>
                <w:szCs w:val="21"/>
              </w:rPr>
            </w:pPr>
            <w:r>
              <w:rPr>
                <w:rFonts w:hint="eastAsia" w:ascii="Times New Roman" w:hAnsi="Times New Roman" w:cs="Times New Roman"/>
                <w:color w:val="000000"/>
                <w:szCs w:val="21"/>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9</w:t>
            </w:r>
          </w:p>
        </w:tc>
        <w:tc>
          <w:tcPr>
            <w:tcW w:w="1843" w:type="dxa"/>
            <w:noWrap/>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质量要求</w:t>
            </w:r>
          </w:p>
        </w:tc>
        <w:tc>
          <w:tcPr>
            <w:tcW w:w="6520" w:type="dxa"/>
            <w:tcBorders>
              <w:right w:val="thickThinSmallGap" w:color="auto" w:sz="18" w:space="0"/>
            </w:tcBorders>
            <w:noWrap/>
            <w:vAlign w:val="center"/>
          </w:tcPr>
          <w:p>
            <w:pPr>
              <w:jc w:val="left"/>
              <w:rPr>
                <w:rFonts w:ascii="Times New Roman" w:hAnsi="Times New Roman" w:cs="Times New Roman"/>
                <w:color w:val="000000"/>
                <w:szCs w:val="21"/>
              </w:rPr>
            </w:pPr>
            <w:r>
              <w:rPr>
                <w:rFonts w:hint="eastAsia" w:ascii="Times New Roman" w:hAnsi="Times New Roman" w:cs="Times New Roman"/>
                <w:color w:val="000000"/>
                <w:szCs w:val="21"/>
              </w:rPr>
              <w:t>符合国家及相关行业现行规范标准，一次性验收合格，满足采购人需求。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10</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供应商资格要求</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、满足《中华人民共和国政府采购法》第二十二条规定并提供相关证明材料：</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（1）具有独立承担民事责任的能力（提供供应商有效的营业执照副本复印件加盖公章，经营范围应与本项目相符合）；</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（2）财务状况报告，依法缴纳税收和社会保障资金的相关材料；</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（3）具备履行合同所必需的设备和专业技术能力的证明材料；</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（4）参加政府采购活动前3年内在经营活动中没有重大违法记录的书面声明；</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2、落实政府采购政策需满足的资格要求：无；</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3、本项目的特定资格要求：</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（1）供应商须具备市政公用工程施工总承包叁级（含叁级）及以上资质或建筑工程施工总承包叁级（含叁级）及以上资质。</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（2）</w:t>
            </w:r>
            <w:r>
              <w:rPr>
                <w:rFonts w:ascii="Times New Roman" w:hAnsi="Times New Roman" w:eastAsia="宋体" w:cs="Times New Roman"/>
                <w:szCs w:val="21"/>
              </w:rPr>
              <w:t>近三年内在经营活动中没有重大违法记录或出现重大质量问题；没有处于被责令停业，投标资格被取消，财产被接管、冻结、破产状态；没有被纳入违约失信企业名单、列为失信被执行人。</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3）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及承诺函）。若为失信企业，将取消成交资格。</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4、供应商</w:t>
            </w:r>
            <w:r>
              <w:rPr>
                <w:rFonts w:ascii="Times New Roman" w:hAnsi="Times New Roman" w:eastAsia="宋体" w:cs="Times New Roman"/>
                <w:szCs w:val="21"/>
              </w:rPr>
              <w:t>提供的资料中被查实有虚假证明材料的，采购人有权取消其磋商资格；磋商后中选的，其中选资格无效。</w:t>
            </w: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5、本次磋商不接受联合体参加。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0</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现场踏勘</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1</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联合体投标</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kern w:val="0"/>
                <w:szCs w:val="21"/>
              </w:rPr>
            </w:pPr>
            <w:r>
              <w:rPr>
                <w:rFonts w:ascii="Times New Roman" w:hAnsi="Times New Roman" w:eastAsia="宋体" w:cs="Times New Roman"/>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 w:hRule="atLeast"/>
        </w:trPr>
        <w:tc>
          <w:tcPr>
            <w:tcW w:w="709" w:type="dxa"/>
            <w:tcBorders>
              <w:top w:val="thinThickSmallGap" w:color="auto" w:sz="18" w:space="0"/>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2</w:t>
            </w:r>
          </w:p>
        </w:tc>
        <w:tc>
          <w:tcPr>
            <w:tcW w:w="1843" w:type="dxa"/>
            <w:tcBorders>
              <w:top w:val="thinThickSmallGap" w:color="auto" w:sz="18" w:space="0"/>
              <w:bottom w:val="single" w:color="auto" w:sz="4"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磋商文件的澄清或者修改</w:t>
            </w:r>
          </w:p>
        </w:tc>
        <w:tc>
          <w:tcPr>
            <w:tcW w:w="6520" w:type="dxa"/>
            <w:tcBorders>
              <w:top w:val="thinThickSmallGap" w:color="auto" w:sz="18" w:space="0"/>
              <w:bottom w:val="single" w:color="auto" w:sz="4" w:space="0"/>
              <w:right w:val="thickThinSmallGap" w:color="auto" w:sz="18" w:space="0"/>
            </w:tcBorders>
            <w:noWrap/>
            <w:vAlign w:val="center"/>
          </w:tcPr>
          <w:p>
            <w:pPr>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提交首次响应文件截止时间至少5日前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709" w:type="dxa"/>
            <w:tcBorders>
              <w:top w:val="single" w:color="auto" w:sz="4" w:space="0"/>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3</w:t>
            </w:r>
          </w:p>
        </w:tc>
        <w:tc>
          <w:tcPr>
            <w:tcW w:w="1843" w:type="dxa"/>
            <w:tcBorders>
              <w:top w:val="single" w:color="auto" w:sz="4" w:space="0"/>
              <w:bottom w:val="single" w:color="auto" w:sz="4" w:space="0"/>
            </w:tcBorders>
            <w:noWrap/>
            <w:vAlign w:val="center"/>
          </w:tcPr>
          <w:p>
            <w:pPr>
              <w:pStyle w:val="12"/>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有效期</w:t>
            </w:r>
          </w:p>
        </w:tc>
        <w:tc>
          <w:tcPr>
            <w:tcW w:w="6520" w:type="dxa"/>
            <w:tcBorders>
              <w:top w:val="single" w:color="auto" w:sz="4" w:space="0"/>
              <w:bottom w:val="single" w:color="auto" w:sz="4" w:space="0"/>
              <w:right w:val="thickThinSmallGap" w:color="auto" w:sz="18" w:space="0"/>
            </w:tcBorders>
            <w:noWrap/>
            <w:vAlign w:val="center"/>
          </w:tcPr>
          <w:p>
            <w:pPr>
              <w:pStyle w:val="12"/>
              <w:spacing w:line="276" w:lineRule="auto"/>
              <w:rPr>
                <w:rFonts w:ascii="Times New Roman" w:hAnsi="Times New Roman" w:eastAsia="宋体" w:cs="Times New Roman"/>
                <w:kern w:val="0"/>
                <w:szCs w:val="21"/>
              </w:rPr>
            </w:pPr>
            <w:r>
              <w:rPr>
                <w:rFonts w:hint="eastAsia" w:ascii="Times New Roman" w:hAnsi="Times New Roman" w:eastAsia="宋体" w:cs="Times New Roman"/>
                <w:kern w:val="0"/>
                <w:szCs w:val="21"/>
              </w:rPr>
              <w:t>从递交磋商响应文件截止之日起60日历天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4</w:t>
            </w:r>
          </w:p>
        </w:tc>
        <w:tc>
          <w:tcPr>
            <w:tcW w:w="1843" w:type="dxa"/>
            <w:noWrap/>
            <w:vAlign w:val="center"/>
          </w:tcPr>
          <w:p>
            <w:pPr>
              <w:spacing w:line="300" w:lineRule="exac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磋商</w:t>
            </w:r>
            <w:r>
              <w:rPr>
                <w:rFonts w:ascii="Times New Roman" w:hAnsi="Times New Roman" w:eastAsia="宋体" w:cs="Times New Roman"/>
                <w:kern w:val="0"/>
                <w:szCs w:val="21"/>
              </w:rPr>
              <w:t>保证金</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保证金的形式：现金，保证金的金额：</w:t>
            </w:r>
            <w:r>
              <w:rPr>
                <w:rFonts w:hint="eastAsia" w:ascii="Times New Roman" w:hAnsi="Times New Roman" w:eastAsia="宋体" w:cs="Times New Roman"/>
                <w:szCs w:val="21"/>
              </w:rPr>
              <w:t>1500</w:t>
            </w:r>
            <w:r>
              <w:rPr>
                <w:rFonts w:ascii="Times New Roman" w:hAnsi="Times New Roman" w:eastAsia="宋体" w:cs="Times New Roman"/>
                <w:szCs w:val="21"/>
              </w:rPr>
              <w:t>.00（大写：人民币</w:t>
            </w:r>
            <w:r>
              <w:rPr>
                <w:rFonts w:hint="eastAsia" w:ascii="Times New Roman" w:hAnsi="Times New Roman" w:eastAsia="宋体" w:cs="Times New Roman"/>
                <w:szCs w:val="21"/>
              </w:rPr>
              <w:t>壹仟伍佰</w:t>
            </w:r>
            <w:r>
              <w:rPr>
                <w:rFonts w:ascii="Times New Roman" w:hAnsi="Times New Roman" w:eastAsia="宋体" w:cs="Times New Roman"/>
                <w:szCs w:val="21"/>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5</w:t>
            </w:r>
          </w:p>
        </w:tc>
        <w:tc>
          <w:tcPr>
            <w:tcW w:w="1843" w:type="dxa"/>
            <w:tcBorders>
              <w:bottom w:val="single" w:color="auto" w:sz="4" w:space="0"/>
            </w:tcBorders>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响应文件份数</w:t>
            </w:r>
          </w:p>
        </w:tc>
        <w:tc>
          <w:tcPr>
            <w:tcW w:w="6520" w:type="dxa"/>
            <w:tcBorders>
              <w:bottom w:val="single" w:color="auto" w:sz="4" w:space="0"/>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正本</w:t>
            </w:r>
            <w:r>
              <w:rPr>
                <w:rFonts w:hint="eastAsia" w:ascii="Times New Roman" w:hAnsi="Times New Roman" w:eastAsia="宋体" w:cs="Times New Roman"/>
                <w:szCs w:val="21"/>
              </w:rPr>
              <w:t>1</w:t>
            </w:r>
            <w:r>
              <w:rPr>
                <w:rFonts w:ascii="Times New Roman" w:hAnsi="Times New Roman" w:eastAsia="宋体" w:cs="Times New Roman"/>
                <w:szCs w:val="21"/>
              </w:rPr>
              <w:t>份，副本</w:t>
            </w:r>
            <w:r>
              <w:rPr>
                <w:rFonts w:hint="eastAsia" w:ascii="Times New Roman" w:hAnsi="Times New Roman" w:eastAsia="宋体" w:cs="Times New Roman"/>
                <w:szCs w:val="21"/>
              </w:rPr>
              <w:t>1</w:t>
            </w:r>
            <w:r>
              <w:rPr>
                <w:rFonts w:ascii="Times New Roman" w:hAnsi="Times New Roman" w:eastAsia="宋体" w:cs="Times New Roman"/>
                <w:szCs w:val="21"/>
              </w:rPr>
              <w:t>份</w:t>
            </w:r>
            <w:r>
              <w:rPr>
                <w:rFonts w:hint="eastAsia" w:ascii="Times New Roman" w:hAnsi="Times New Roman" w:eastAsia="宋体"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09" w:type="dxa"/>
            <w:tcBorders>
              <w:top w:val="single" w:color="auto" w:sz="4"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1</w:t>
            </w:r>
            <w:r>
              <w:rPr>
                <w:rFonts w:hint="eastAsia" w:ascii="Times New Roman" w:hAnsi="Times New Roman" w:eastAsia="宋体" w:cs="Times New Roman"/>
                <w:kern w:val="0"/>
                <w:szCs w:val="21"/>
              </w:rPr>
              <w:t>6</w:t>
            </w:r>
          </w:p>
        </w:tc>
        <w:tc>
          <w:tcPr>
            <w:tcW w:w="1843" w:type="dxa"/>
            <w:tcBorders>
              <w:top w:val="single" w:color="auto" w:sz="4" w:space="0"/>
            </w:tcBorders>
            <w:noWrap/>
            <w:vAlign w:val="center"/>
          </w:tcPr>
          <w:p>
            <w:pPr>
              <w:spacing w:line="300" w:lineRule="exac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响应文件递交及截止时间</w:t>
            </w:r>
          </w:p>
        </w:tc>
        <w:tc>
          <w:tcPr>
            <w:tcW w:w="6520" w:type="dxa"/>
            <w:tcBorders>
              <w:top w:val="single" w:color="auto" w:sz="4" w:space="0"/>
              <w:right w:val="thickThinSmallGap" w:color="auto" w:sz="18" w:space="0"/>
            </w:tcBorders>
            <w:noWrap/>
            <w:vAlign w:val="center"/>
          </w:tcPr>
          <w:p>
            <w:pPr>
              <w:spacing w:line="400" w:lineRule="exact"/>
              <w:rPr>
                <w:rFonts w:ascii="Times New Roman" w:hAnsi="Times New Roman" w:cs="Times New Roman"/>
                <w:highlight w:val="none"/>
              </w:rPr>
            </w:pPr>
            <w:r>
              <w:rPr>
                <w:rFonts w:ascii="Times New Roman" w:hAnsi="Times New Roman" w:cs="Times New Roman"/>
                <w:highlight w:val="none"/>
              </w:rPr>
              <w:t>递交时间：</w:t>
            </w:r>
            <w:r>
              <w:rPr>
                <w:rFonts w:hint="eastAsia" w:ascii="Times New Roman" w:hAnsi="Times New Roman" w:eastAsia="宋体" w:cs="Times New Roman"/>
                <w:szCs w:val="21"/>
              </w:rPr>
              <w:t>2022年</w:t>
            </w:r>
            <w:r>
              <w:rPr>
                <w:rFonts w:hint="eastAsia" w:ascii="Times New Roman" w:hAnsi="Times New Roman" w:eastAsia="宋体" w:cs="Times New Roman"/>
                <w:szCs w:val="21"/>
                <w:lang w:val="en-US" w:eastAsia="zh-CN"/>
              </w:rPr>
              <w:t>12</w:t>
            </w:r>
            <w:r>
              <w:rPr>
                <w:rFonts w:hint="eastAsia" w:ascii="Times New Roman" w:hAnsi="Times New Roman" w:eastAsia="宋体" w:cs="Times New Roman"/>
                <w:szCs w:val="21"/>
              </w:rPr>
              <w:t>月</w:t>
            </w: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日14点 00 分至14点30 分（北京时间）</w:t>
            </w:r>
          </w:p>
          <w:p>
            <w:pPr>
              <w:spacing w:line="400" w:lineRule="exact"/>
              <w:rPr>
                <w:highlight w:val="none"/>
              </w:rPr>
            </w:pPr>
            <w:r>
              <w:rPr>
                <w:rFonts w:ascii="Times New Roman" w:hAnsi="Times New Roman" w:cs="Times New Roman"/>
                <w:highlight w:val="none"/>
              </w:rPr>
              <w:t>截止时间：</w:t>
            </w:r>
            <w:r>
              <w:rPr>
                <w:rFonts w:hint="eastAsia" w:ascii="Times New Roman" w:hAnsi="Times New Roman" w:eastAsia="宋体" w:cs="Times New Roman"/>
                <w:szCs w:val="21"/>
              </w:rPr>
              <w:t>2022年</w:t>
            </w:r>
            <w:r>
              <w:rPr>
                <w:rFonts w:hint="eastAsia" w:ascii="Times New Roman" w:hAnsi="Times New Roman" w:eastAsia="宋体" w:cs="Times New Roman"/>
                <w:szCs w:val="21"/>
                <w:lang w:val="en-US" w:eastAsia="zh-CN"/>
              </w:rPr>
              <w:t>12</w:t>
            </w:r>
            <w:r>
              <w:rPr>
                <w:rFonts w:hint="eastAsia" w:ascii="Times New Roman" w:hAnsi="Times New Roman" w:eastAsia="宋体" w:cs="Times New Roman"/>
                <w:szCs w:val="21"/>
              </w:rPr>
              <w:t>月</w:t>
            </w: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日</w:t>
            </w:r>
            <w:r>
              <w:rPr>
                <w:rFonts w:hint="eastAsia" w:ascii="Times New Roman" w:hAnsi="Times New Roman" w:eastAsia="宋体" w:cs="Times New Roman"/>
                <w:szCs w:val="21"/>
                <w:highlight w:val="none"/>
              </w:rPr>
              <w:t>14点30 分</w:t>
            </w:r>
            <w:r>
              <w:rPr>
                <w:rFonts w:ascii="Times New Roman" w:hAnsi="Times New Roman" w:cs="Times New Roman"/>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trPr>
        <w:tc>
          <w:tcPr>
            <w:tcW w:w="709" w:type="dxa"/>
            <w:tcBorders>
              <w:top w:val="dotted" w:color="auto" w:sz="4" w:space="0"/>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17</w:t>
            </w:r>
          </w:p>
        </w:tc>
        <w:tc>
          <w:tcPr>
            <w:tcW w:w="1843" w:type="dxa"/>
            <w:tcBorders>
              <w:top w:val="dotted" w:color="auto" w:sz="4" w:space="0"/>
            </w:tcBorders>
            <w:noWrap/>
            <w:vAlign w:val="center"/>
          </w:tcPr>
          <w:p>
            <w:pPr>
              <w:spacing w:line="30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递交</w:t>
            </w:r>
            <w:r>
              <w:rPr>
                <w:rFonts w:ascii="Times New Roman" w:hAnsi="Times New Roman" w:eastAsia="宋体" w:cs="Times New Roman"/>
                <w:szCs w:val="21"/>
                <w:highlight w:val="none"/>
              </w:rPr>
              <w:t>响应文件</w:t>
            </w:r>
            <w:r>
              <w:rPr>
                <w:rFonts w:hint="eastAsia" w:ascii="Times New Roman" w:hAnsi="Times New Roman" w:eastAsia="宋体" w:cs="Times New Roman"/>
                <w:szCs w:val="21"/>
                <w:highlight w:val="none"/>
              </w:rPr>
              <w:t>的</w:t>
            </w:r>
            <w:r>
              <w:rPr>
                <w:rFonts w:ascii="Times New Roman" w:hAnsi="Times New Roman" w:eastAsia="宋体" w:cs="Times New Roman"/>
                <w:szCs w:val="21"/>
                <w:highlight w:val="none"/>
              </w:rPr>
              <w:t>地点</w:t>
            </w:r>
          </w:p>
        </w:tc>
        <w:tc>
          <w:tcPr>
            <w:tcW w:w="6520" w:type="dxa"/>
            <w:tcBorders>
              <w:top w:val="dotted" w:color="auto" w:sz="4" w:space="0"/>
              <w:right w:val="thickThinSmallGap" w:color="auto" w:sz="18" w:space="0"/>
            </w:tcBorders>
            <w:noWrap/>
            <w:vAlign w:val="center"/>
          </w:tcPr>
          <w:p>
            <w:pPr>
              <w:spacing w:line="46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中佶工程项目管理（云南）有限公司（楚雄高新区华竹路中段观音山花鸟市场1栋5楼）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18</w:t>
            </w:r>
          </w:p>
        </w:tc>
        <w:tc>
          <w:tcPr>
            <w:tcW w:w="1843" w:type="dxa"/>
            <w:noWrap/>
            <w:vAlign w:val="center"/>
          </w:tcPr>
          <w:p>
            <w:pPr>
              <w:pStyle w:val="12"/>
              <w:spacing w:line="276" w:lineRule="auto"/>
              <w:rPr>
                <w:rFonts w:ascii="Times New Roman" w:hAnsi="Times New Roman" w:eastAsia="宋体" w:cs="Times New Roman"/>
                <w:szCs w:val="21"/>
              </w:rPr>
            </w:pPr>
            <w:r>
              <w:rPr>
                <w:rFonts w:ascii="Times New Roman" w:hAnsi="Times New Roman" w:eastAsia="宋体" w:cs="Times New Roman"/>
                <w:szCs w:val="21"/>
              </w:rPr>
              <w:t>是否退还磋商响应文件</w:t>
            </w:r>
          </w:p>
        </w:tc>
        <w:tc>
          <w:tcPr>
            <w:tcW w:w="6520" w:type="dxa"/>
            <w:tcBorders>
              <w:right w:val="thickThinSmallGap" w:color="auto" w:sz="18" w:space="0"/>
            </w:tcBorders>
            <w:noWrap/>
            <w:vAlign w:val="center"/>
          </w:tcPr>
          <w:p>
            <w:pPr>
              <w:pStyle w:val="12"/>
              <w:spacing w:line="276" w:lineRule="auto"/>
              <w:rPr>
                <w:rFonts w:hint="eastAsia" w:ascii="Times New Roman" w:hAnsi="Times New Roman" w:eastAsia="宋体" w:cs="Times New Roman"/>
                <w:szCs w:val="21"/>
              </w:rPr>
            </w:pPr>
            <w:r>
              <w:rPr>
                <w:rFonts w:hint="eastAsia" w:ascii="Times New Roman" w:hAnsi="Times New Roman" w:eastAsia="宋体" w:cs="Times New Roman"/>
                <w:szCs w:val="21"/>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19</w:t>
            </w:r>
          </w:p>
        </w:tc>
        <w:tc>
          <w:tcPr>
            <w:tcW w:w="1843" w:type="dxa"/>
            <w:noWrap/>
            <w:vAlign w:val="center"/>
          </w:tcPr>
          <w:p>
            <w:pPr>
              <w:pStyle w:val="12"/>
              <w:spacing w:line="276" w:lineRule="auto"/>
              <w:rPr>
                <w:rFonts w:ascii="Times New Roman" w:hAnsi="Times New Roman" w:eastAsia="宋体" w:cs="Times New Roman"/>
                <w:szCs w:val="21"/>
                <w:highlight w:val="none"/>
              </w:rPr>
            </w:pPr>
            <w:r>
              <w:rPr>
                <w:rFonts w:ascii="Times New Roman" w:hAnsi="Times New Roman" w:eastAsia="宋体" w:cs="Times New Roman"/>
                <w:szCs w:val="21"/>
                <w:highlight w:val="none"/>
              </w:rPr>
              <w:t>磋商时间和地点</w:t>
            </w:r>
          </w:p>
        </w:tc>
        <w:tc>
          <w:tcPr>
            <w:tcW w:w="6520" w:type="dxa"/>
            <w:tcBorders>
              <w:right w:val="thickThinSmallGap" w:color="auto" w:sz="18" w:space="0"/>
            </w:tcBorders>
            <w:noWrap/>
            <w:vAlign w:val="center"/>
          </w:tcPr>
          <w:p>
            <w:pPr>
              <w:pStyle w:val="12"/>
              <w:spacing w:line="276" w:lineRule="auto"/>
              <w:rPr>
                <w:rFonts w:ascii="Times New Roman" w:hAnsi="Times New Roman" w:cs="Times New Roman"/>
                <w:highlight w:val="none"/>
              </w:rPr>
            </w:pPr>
            <w:r>
              <w:rPr>
                <w:rFonts w:hint="eastAsia" w:ascii="Times New Roman" w:hAnsi="Times New Roman" w:cs="Times New Roman"/>
                <w:highlight w:val="none"/>
                <w:lang w:val="en-US" w:eastAsia="zh-CN"/>
              </w:rPr>
              <w:t>时间：</w:t>
            </w:r>
            <w:r>
              <w:rPr>
                <w:rFonts w:hint="eastAsia" w:ascii="Times New Roman" w:hAnsi="Times New Roman" w:eastAsia="宋体" w:cs="Times New Roman"/>
                <w:szCs w:val="21"/>
              </w:rPr>
              <w:t>2022年</w:t>
            </w:r>
            <w:r>
              <w:rPr>
                <w:rFonts w:hint="eastAsia" w:ascii="Times New Roman" w:hAnsi="Times New Roman" w:eastAsia="宋体" w:cs="Times New Roman"/>
                <w:szCs w:val="21"/>
                <w:lang w:val="en-US" w:eastAsia="zh-CN"/>
              </w:rPr>
              <w:t>12</w:t>
            </w:r>
            <w:r>
              <w:rPr>
                <w:rFonts w:hint="eastAsia" w:ascii="Times New Roman" w:hAnsi="Times New Roman" w:eastAsia="宋体" w:cs="Times New Roman"/>
                <w:szCs w:val="21"/>
              </w:rPr>
              <w:t>月</w:t>
            </w: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日</w:t>
            </w:r>
            <w:r>
              <w:rPr>
                <w:rFonts w:ascii="Times New Roman" w:hAnsi="Times New Roman" w:cs="Times New Roman"/>
                <w:highlight w:val="none"/>
              </w:rPr>
              <w:t>14点30 分（北京时间）</w:t>
            </w:r>
          </w:p>
          <w:p>
            <w:pPr>
              <w:pStyle w:val="12"/>
              <w:spacing w:line="276" w:lineRule="auto"/>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地点：中佶工程项目管理（云南）有限公司（楚雄高新区华竹路中段观音山花鸟市场1栋5楼）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ascii="Times New Roman" w:hAnsi="Times New Roman" w:eastAsia="宋体" w:cs="Times New Roman"/>
                <w:kern w:val="0"/>
                <w:szCs w:val="21"/>
              </w:rPr>
              <w:t>2</w:t>
            </w:r>
            <w:r>
              <w:rPr>
                <w:rFonts w:hint="eastAsia" w:ascii="Times New Roman" w:hAnsi="Times New Roman" w:eastAsia="宋体" w:cs="Times New Roman"/>
                <w:kern w:val="0"/>
                <w:szCs w:val="21"/>
              </w:rPr>
              <w:t>0</w:t>
            </w:r>
          </w:p>
        </w:tc>
        <w:tc>
          <w:tcPr>
            <w:tcW w:w="1843" w:type="dxa"/>
            <w:noWrap/>
            <w:vAlign w:val="center"/>
          </w:tcPr>
          <w:p>
            <w:pPr>
              <w:pStyle w:val="12"/>
              <w:spacing w:line="276" w:lineRule="auto"/>
              <w:rPr>
                <w:rFonts w:ascii="Times New Roman" w:hAnsi="Times New Roman" w:eastAsia="宋体" w:cs="Times New Roman"/>
                <w:kern w:val="0"/>
                <w:szCs w:val="21"/>
              </w:rPr>
            </w:pPr>
            <w:r>
              <w:rPr>
                <w:rFonts w:hAnsi="宋体"/>
                <w:szCs w:val="21"/>
              </w:rPr>
              <w:t>磋商程序和方法</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hint="eastAsia" w:hAnsi="宋体"/>
                <w:szCs w:val="21"/>
              </w:rPr>
              <w:t>综合评分法</w:t>
            </w:r>
            <w:bookmarkStart w:id="296" w:name="_GoBack"/>
            <w:bookmarkEnd w:id="2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bookmarkStart w:id="55" w:name="_Toc60996677"/>
            <w:bookmarkStart w:id="56" w:name="_Toc24244_WPSOffice_Level1"/>
            <w:bookmarkStart w:id="57" w:name="_Toc25948_WPSOffice_Level2"/>
            <w:bookmarkStart w:id="58" w:name="_Toc9300_WPSOffice_Level1"/>
            <w:bookmarkStart w:id="59" w:name="__x000F_一、总__则"/>
            <w:r>
              <w:rPr>
                <w:rFonts w:hint="eastAsia" w:ascii="Times New Roman" w:hAnsi="Times New Roman" w:eastAsia="宋体" w:cs="Times New Roman"/>
                <w:kern w:val="0"/>
                <w:szCs w:val="21"/>
              </w:rPr>
              <w:t>21</w:t>
            </w:r>
          </w:p>
        </w:tc>
        <w:tc>
          <w:tcPr>
            <w:tcW w:w="1843" w:type="dxa"/>
            <w:noWrap/>
            <w:vAlign w:val="center"/>
          </w:tcPr>
          <w:p>
            <w:pPr>
              <w:pStyle w:val="12"/>
              <w:rPr>
                <w:rFonts w:ascii="Times New Roman" w:hAnsi="Times New Roman" w:eastAsia="宋体" w:cs="Times New Roman"/>
                <w:kern w:val="0"/>
                <w:szCs w:val="21"/>
              </w:rPr>
            </w:pPr>
            <w:r>
              <w:rPr>
                <w:rFonts w:ascii="Times New Roman" w:hAnsi="Times New Roman" w:cs="Times New Roman"/>
                <w:color w:val="000000"/>
                <w:szCs w:val="21"/>
              </w:rPr>
              <w:t>响应文件打印、签字及盖章要求</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szCs w:val="21"/>
              </w:rPr>
            </w:pPr>
            <w:r>
              <w:rPr>
                <w:rFonts w:ascii="Times New Roman" w:hAnsi="Times New Roman" w:cs="Times New Roman"/>
                <w:szCs w:val="21"/>
              </w:rPr>
              <w:t>响应文件采用A4纸打印，所有要求</w:t>
            </w:r>
            <w:r>
              <w:rPr>
                <w:rFonts w:hint="eastAsia" w:ascii="Times New Roman" w:hAnsi="Times New Roman" w:cs="Times New Roman"/>
                <w:szCs w:val="21"/>
              </w:rPr>
              <w:t>供应商</w:t>
            </w:r>
            <w:r>
              <w:rPr>
                <w:rFonts w:ascii="Times New Roman" w:hAnsi="Times New Roman" w:cs="Times New Roman"/>
                <w:szCs w:val="21"/>
              </w:rPr>
              <w:t>盖章的地方都须加盖</w:t>
            </w:r>
            <w:r>
              <w:rPr>
                <w:rFonts w:hint="eastAsia" w:ascii="Times New Roman" w:hAnsi="Times New Roman" w:cs="Times New Roman"/>
                <w:szCs w:val="21"/>
              </w:rPr>
              <w:t>供应商</w:t>
            </w:r>
            <w:r>
              <w:rPr>
                <w:rFonts w:ascii="Times New Roman" w:hAnsi="Times New Roman" w:cs="Times New Roman"/>
                <w:szCs w:val="21"/>
              </w:rPr>
              <w:t>单位公章；要求法定代表人（负责人）或其委托代理人签字或盖章的地方都必须亲笔签名或盖章，盖章及签字须清晰可辨。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22</w:t>
            </w:r>
          </w:p>
        </w:tc>
        <w:tc>
          <w:tcPr>
            <w:tcW w:w="1843" w:type="dxa"/>
            <w:noWrap/>
            <w:vAlign w:val="center"/>
          </w:tcPr>
          <w:p>
            <w:pPr>
              <w:pStyle w:val="12"/>
              <w:rPr>
                <w:rFonts w:ascii="Times New Roman" w:hAnsi="Times New Roman" w:cs="Times New Roman"/>
                <w:color w:val="000000"/>
                <w:szCs w:val="21"/>
              </w:rPr>
            </w:pPr>
            <w:r>
              <w:rPr>
                <w:rFonts w:ascii="Times New Roman" w:hAnsi="Times New Roman" w:cs="Times New Roman"/>
                <w:color w:val="000000"/>
                <w:szCs w:val="21"/>
              </w:rPr>
              <w:t>响应文件密封、装订要求</w:t>
            </w:r>
          </w:p>
        </w:tc>
        <w:tc>
          <w:tcPr>
            <w:tcW w:w="6520" w:type="dxa"/>
            <w:tcBorders>
              <w:right w:val="thickThinSmallGap" w:color="auto" w:sz="18" w:space="0"/>
            </w:tcBorders>
            <w:noWrap/>
            <w:vAlign w:val="center"/>
          </w:tcPr>
          <w:p>
            <w:pPr>
              <w:pStyle w:val="12"/>
              <w:spacing w:line="276" w:lineRule="auto"/>
              <w:rPr>
                <w:rFonts w:ascii="Times New Roman" w:hAnsi="Times New Roman" w:cs="Times New Roman"/>
                <w:color w:val="000000"/>
                <w:szCs w:val="21"/>
              </w:rPr>
            </w:pPr>
            <w:r>
              <w:rPr>
                <w:rFonts w:ascii="Times New Roman" w:hAnsi="Times New Roman" w:cs="Times New Roman"/>
                <w:color w:val="000000"/>
                <w:szCs w:val="21"/>
              </w:rPr>
              <w:t>响应文件正本与副本应分别装订成册，并编制目录；响应文件装订应牢固，不得采用活页夹，并要求逐页标注连续页码；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23</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响应文件的密封与标记</w:t>
            </w:r>
          </w:p>
        </w:tc>
        <w:tc>
          <w:tcPr>
            <w:tcW w:w="6520" w:type="dxa"/>
            <w:tcBorders>
              <w:right w:val="thickThinSmallGap" w:color="auto" w:sz="18" w:space="0"/>
            </w:tcBorders>
            <w:noWrap/>
            <w:vAlign w:val="center"/>
          </w:tcPr>
          <w:p>
            <w:pPr>
              <w:adjustRightInd w:val="0"/>
              <w:snapToGrid w:val="0"/>
              <w:spacing w:line="276" w:lineRule="auto"/>
              <w:jc w:val="left"/>
              <w:rPr>
                <w:rFonts w:ascii="Times New Roman" w:hAnsi="Times New Roman" w:cs="Times New Roman"/>
                <w:color w:val="000000"/>
                <w:szCs w:val="21"/>
              </w:rPr>
            </w:pPr>
            <w:r>
              <w:rPr>
                <w:rFonts w:ascii="Times New Roman" w:hAnsi="Times New Roman" w:cs="Times New Roman"/>
                <w:color w:val="000000"/>
                <w:szCs w:val="21"/>
              </w:rPr>
              <w:t>响应文件正、副本应统一装入一个响应文件袋中加以密封，并在封贴处加盖公章或密封章；封面应注明项目名称、项目编号、</w:t>
            </w:r>
            <w:r>
              <w:rPr>
                <w:rFonts w:hint="eastAsia" w:ascii="Times New Roman" w:hAnsi="Times New Roman" w:cs="Times New Roman"/>
                <w:color w:val="000000"/>
                <w:szCs w:val="21"/>
              </w:rPr>
              <w:t>供应商</w:t>
            </w:r>
            <w:r>
              <w:rPr>
                <w:rFonts w:ascii="Times New Roman" w:hAnsi="Times New Roman" w:cs="Times New Roman"/>
                <w:color w:val="000000"/>
                <w:szCs w:val="21"/>
              </w:rPr>
              <w:t>名称、详细通讯地址、邮政编码。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24</w:t>
            </w:r>
          </w:p>
        </w:tc>
        <w:tc>
          <w:tcPr>
            <w:tcW w:w="1843" w:type="dxa"/>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磋商</w:t>
            </w:r>
            <w:r>
              <w:rPr>
                <w:rFonts w:ascii="Times New Roman" w:hAnsi="Times New Roman" w:eastAsia="宋体" w:cs="Times New Roman"/>
                <w:kern w:val="0"/>
                <w:szCs w:val="21"/>
              </w:rPr>
              <w:t>小组</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磋商</w:t>
            </w:r>
            <w:r>
              <w:rPr>
                <w:rFonts w:ascii="Times New Roman" w:hAnsi="Times New Roman" w:eastAsia="宋体" w:cs="Times New Roman"/>
                <w:szCs w:val="21"/>
              </w:rPr>
              <w:t>小组的构成：3人及以上单数。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25</w:t>
            </w:r>
          </w:p>
        </w:tc>
        <w:tc>
          <w:tcPr>
            <w:tcW w:w="1843" w:type="dxa"/>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推荐的成交候选人数量</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szCs w:val="21"/>
              </w:rPr>
            </w:pPr>
            <w:r>
              <w:rPr>
                <w:rFonts w:ascii="Times New Roman" w:hAnsi="Times New Roman" w:eastAsia="宋体" w:cs="Times New Roman"/>
                <w:szCs w:val="21"/>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26</w:t>
            </w:r>
          </w:p>
        </w:tc>
        <w:tc>
          <w:tcPr>
            <w:tcW w:w="1843" w:type="dxa"/>
            <w:noWrap/>
            <w:vAlign w:val="center"/>
          </w:tcPr>
          <w:p>
            <w:pPr>
              <w:jc w:val="center"/>
              <w:rPr>
                <w:rFonts w:ascii="Times New Roman" w:hAnsi="Times New Roman" w:eastAsia="宋体" w:cs="Times New Roman"/>
                <w:kern w:val="0"/>
                <w:szCs w:val="21"/>
              </w:rPr>
            </w:pPr>
            <w:r>
              <w:rPr>
                <w:rFonts w:ascii="Times New Roman" w:hAnsi="Times New Roman" w:cs="Times New Roman"/>
                <w:color w:val="000000"/>
                <w:szCs w:val="21"/>
              </w:rPr>
              <w:t>履约保证金</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kern w:val="0"/>
                <w:szCs w:val="21"/>
              </w:rPr>
            </w:pPr>
            <w:r>
              <w:rPr>
                <w:rFonts w:ascii="Times New Roman" w:hAnsi="Times New Roman" w:cs="Times New Roman"/>
                <w:color w:val="000000"/>
                <w:szCs w:val="21"/>
              </w:rPr>
              <w:t>金额：</w:t>
            </w:r>
            <w:r>
              <w:rPr>
                <w:rFonts w:hint="eastAsia" w:ascii="Times New Roman" w:hAnsi="Times New Roman" w:cs="Times New Roman"/>
                <w:color w:val="000000"/>
                <w:szCs w:val="21"/>
              </w:rPr>
              <w:t>合同金额的3%。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27</w:t>
            </w:r>
          </w:p>
        </w:tc>
        <w:tc>
          <w:tcPr>
            <w:tcW w:w="1843" w:type="dxa"/>
            <w:noWrap/>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实质性要求和条件</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000000"/>
                <w:szCs w:val="21"/>
              </w:rPr>
            </w:pPr>
            <w:r>
              <w:rPr>
                <w:rFonts w:ascii="Times New Roman" w:hAnsi="Times New Roman" w:cs="Times New Roman"/>
                <w:color w:val="000000"/>
                <w:szCs w:val="21"/>
              </w:rPr>
              <w:t>第六章“磋商程序及方法”第2.1款初步评审标准规定的内容及本磋商文件中规定的要求内容，请各</w:t>
            </w:r>
            <w:r>
              <w:rPr>
                <w:rFonts w:hint="eastAsia" w:ascii="Times New Roman" w:hAnsi="Times New Roman" w:cs="Times New Roman"/>
                <w:color w:val="000000"/>
                <w:szCs w:val="21"/>
              </w:rPr>
              <w:t>供应商</w:t>
            </w:r>
            <w:r>
              <w:rPr>
                <w:rFonts w:ascii="Times New Roman" w:hAnsi="Times New Roman" w:cs="Times New Roman"/>
                <w:color w:val="000000"/>
                <w:szCs w:val="21"/>
              </w:rPr>
              <w:t>仔细阅读初磋商文件。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28</w:t>
            </w:r>
          </w:p>
        </w:tc>
        <w:tc>
          <w:tcPr>
            <w:tcW w:w="1843" w:type="dxa"/>
            <w:noWrap/>
            <w:vAlign w:val="center"/>
          </w:tcPr>
          <w:p>
            <w:pPr>
              <w:spacing w:line="300" w:lineRule="exact"/>
              <w:jc w:val="center"/>
              <w:rPr>
                <w:rFonts w:ascii="Times New Roman" w:hAnsi="Times New Roman" w:eastAsia="宋体" w:cs="Times New Roman"/>
                <w:kern w:val="0"/>
                <w:szCs w:val="21"/>
              </w:rPr>
            </w:pPr>
            <w:r>
              <w:rPr>
                <w:rFonts w:ascii="Times New Roman" w:hAnsi="Times New Roman" w:cs="Times New Roman"/>
                <w:color w:val="000000"/>
                <w:szCs w:val="21"/>
              </w:rPr>
              <w:t>需要补充的其他内容</w:t>
            </w:r>
          </w:p>
        </w:tc>
        <w:tc>
          <w:tcPr>
            <w:tcW w:w="6520" w:type="dxa"/>
            <w:tcBorders>
              <w:right w:val="thickThinSmallGap" w:color="auto" w:sz="18" w:space="0"/>
            </w:tcBorders>
            <w:noWrap/>
          </w:tcPr>
          <w:p>
            <w:pPr>
              <w:pStyle w:val="12"/>
              <w:adjustRightInd w:val="0"/>
              <w:snapToGrid w:val="0"/>
              <w:spacing w:line="276" w:lineRule="auto"/>
              <w:jc w:val="left"/>
              <w:rPr>
                <w:rFonts w:ascii="Times New Roman" w:hAnsi="Times New Roman" w:cs="Times New Roman"/>
                <w:color w:val="000000"/>
                <w:szCs w:val="21"/>
              </w:rPr>
            </w:pPr>
            <w:r>
              <w:rPr>
                <w:rFonts w:hint="eastAsia" w:ascii="Times New Roman" w:hAnsi="Times New Roman" w:cs="Times New Roman"/>
                <w:color w:val="000000"/>
                <w:szCs w:val="21"/>
              </w:rPr>
              <w:t>1.</w:t>
            </w:r>
            <w:r>
              <w:rPr>
                <w:rFonts w:ascii="Times New Roman" w:hAnsi="Times New Roman" w:cs="Times New Roman"/>
                <w:color w:val="000000"/>
                <w:szCs w:val="21"/>
              </w:rPr>
              <w:t>不接受联合体投标，整体报价，整体中标，不允许拆包、分包，否则合同视为无效。</w:t>
            </w:r>
          </w:p>
          <w:p>
            <w:pPr>
              <w:spacing w:line="400" w:lineRule="exact"/>
              <w:rPr>
                <w:rFonts w:ascii="Times New Roman" w:hAnsi="Times New Roman" w:eastAsia="宋体" w:cs="Times New Roman"/>
                <w:szCs w:val="21"/>
              </w:rPr>
            </w:pPr>
            <w:r>
              <w:rPr>
                <w:rFonts w:hint="eastAsia" w:ascii="Times New Roman" w:hAnsi="Times New Roman" w:cs="Times New Roman"/>
                <w:color w:val="000000"/>
                <w:szCs w:val="21"/>
              </w:rPr>
              <w:t>3.</w:t>
            </w:r>
            <w:r>
              <w:rPr>
                <w:rFonts w:ascii="Times New Roman" w:hAnsi="Times New Roman" w:cs="Times New Roman"/>
                <w:color w:val="000000"/>
                <w:szCs w:val="21"/>
              </w:rPr>
              <w:t>不保证低价者一定中标</w:t>
            </w:r>
            <w:r>
              <w:rPr>
                <w:rFonts w:hint="eastAsia" w:ascii="Times New Roman" w:hAnsi="Times New Roman" w:cs="Times New Roman"/>
                <w:color w:val="000000"/>
                <w:szCs w:val="21"/>
              </w:rPr>
              <w:t>。</w:t>
            </w:r>
          </w:p>
        </w:tc>
      </w:tr>
      <w:bookmarkEnd w:id="54"/>
    </w:tbl>
    <w:p>
      <w:pPr>
        <w:keepNext/>
        <w:tabs>
          <w:tab w:val="left" w:pos="360"/>
          <w:tab w:val="left" w:pos="1021"/>
        </w:tabs>
        <w:adjustRightInd w:val="0"/>
        <w:spacing w:line="240" w:lineRule="atLeast"/>
        <w:textAlignment w:val="baseline"/>
        <w:outlineLvl w:val="1"/>
        <w:rPr>
          <w:rStyle w:val="29"/>
          <w:rFonts w:ascii="Times New Roman" w:hAnsi="Times New Roman" w:eastAsia="宋体" w:cs="Times New Roman"/>
        </w:rPr>
      </w:pPr>
      <w:bookmarkStart w:id="60" w:name="_Toc29091"/>
      <w:r>
        <w:rPr>
          <w:rStyle w:val="29"/>
          <w:rFonts w:ascii="Times New Roman" w:hAnsi="Times New Roman" w:eastAsia="宋体" w:cs="Times New Roman"/>
        </w:rPr>
        <w:t>2.1 总则</w:t>
      </w:r>
      <w:bookmarkEnd w:id="55"/>
      <w:bookmarkEnd w:id="56"/>
      <w:bookmarkEnd w:id="57"/>
      <w:bookmarkEnd w:id="58"/>
      <w:bookmarkEnd w:id="60"/>
    </w:p>
    <w:bookmarkEnd w:id="59"/>
    <w:p>
      <w:pPr>
        <w:spacing w:line="360" w:lineRule="auto"/>
        <w:ind w:firstLine="480" w:firstLineChars="200"/>
        <w:rPr>
          <w:rFonts w:ascii="Times New Roman" w:hAnsi="Times New Roman" w:eastAsia="宋体" w:cs="Times New Roman"/>
          <w:sz w:val="24"/>
        </w:rPr>
      </w:pPr>
      <w:bookmarkStart w:id="61" w:name="_Toc28341"/>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1、项目概况</w:t>
      </w:r>
      <w:bookmarkEnd w:id="61"/>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sz w:val="24"/>
        </w:rPr>
        <w:t>本项目采取竞争性磋商的方式进行采购</w:t>
      </w:r>
      <w:r>
        <w:rPr>
          <w:rFonts w:ascii="Times New Roman" w:hAnsi="Times New Roman" w:eastAsia="宋体" w:cs="Times New Roman"/>
          <w:sz w:val="24"/>
        </w:rPr>
        <w:t>。采购人、项目名称及项目编号：见“供应商须知前附表”。</w:t>
      </w:r>
    </w:p>
    <w:p>
      <w:pPr>
        <w:spacing w:line="360" w:lineRule="auto"/>
        <w:ind w:firstLine="480" w:firstLineChars="200"/>
        <w:rPr>
          <w:rFonts w:ascii="Times New Roman" w:hAnsi="Times New Roman" w:eastAsia="宋体" w:cs="Times New Roman"/>
          <w:sz w:val="24"/>
        </w:rPr>
      </w:pPr>
      <w:bookmarkStart w:id="62" w:name="_Toc10402"/>
      <w:bookmarkStart w:id="63" w:name="_Toc468805854"/>
      <w:r>
        <w:rPr>
          <w:rFonts w:hint="eastAsia" w:ascii="Times New Roman" w:hAnsi="Times New Roman" w:eastAsia="宋体" w:cs="Times New Roman"/>
          <w:sz w:val="24"/>
        </w:rPr>
        <w:t>2</w:t>
      </w:r>
      <w:r>
        <w:rPr>
          <w:rFonts w:ascii="Times New Roman" w:hAnsi="Times New Roman" w:eastAsia="宋体" w:cs="Times New Roman"/>
          <w:sz w:val="24"/>
        </w:rPr>
        <w:t>、</w:t>
      </w:r>
      <w:bookmarkEnd w:id="62"/>
      <w:r>
        <w:rPr>
          <w:rFonts w:ascii="Times New Roman" w:hAnsi="Times New Roman" w:eastAsia="宋体" w:cs="Times New Roman"/>
          <w:sz w:val="24"/>
        </w:rPr>
        <w:t>采购范围</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本项目采购内容：见“供应商须知前附表”。</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本项</w:t>
      </w:r>
      <w:r>
        <w:rPr>
          <w:rFonts w:hint="eastAsia" w:ascii="Times New Roman" w:hAnsi="Times New Roman" w:eastAsia="宋体" w:cs="Times New Roman"/>
          <w:sz w:val="24"/>
        </w:rPr>
        <w:t>工期</w:t>
      </w:r>
      <w:r>
        <w:rPr>
          <w:rFonts w:ascii="Times New Roman" w:hAnsi="Times New Roman" w:eastAsia="宋体" w:cs="Times New Roman"/>
          <w:sz w:val="24"/>
        </w:rPr>
        <w:t>、地点</w:t>
      </w:r>
      <w:r>
        <w:rPr>
          <w:rFonts w:hint="eastAsia" w:ascii="Times New Roman" w:hAnsi="Times New Roman" w:eastAsia="宋体" w:cs="Times New Roman"/>
          <w:sz w:val="24"/>
        </w:rPr>
        <w:t>、质量要求</w:t>
      </w:r>
      <w:r>
        <w:rPr>
          <w:rFonts w:ascii="Times New Roman" w:hAnsi="Times New Roman" w:eastAsia="宋体" w:cs="Times New Roman"/>
          <w:sz w:val="24"/>
        </w:rPr>
        <w:t>：见“供应商须知前附表”</w:t>
      </w:r>
    </w:p>
    <w:p>
      <w:pPr>
        <w:pStyle w:val="5"/>
        <w:ind w:firstLine="480"/>
      </w:pPr>
      <w:r>
        <w:rPr>
          <w:rFonts w:hint="eastAsia" w:ascii="Times New Roman" w:hAnsi="Times New Roman" w:eastAsia="宋体" w:cs="Times New Roman"/>
          <w:sz w:val="24"/>
        </w:rPr>
        <w:t>（3）采购预算：详见“供应商须知前附表”；</w:t>
      </w:r>
    </w:p>
    <w:p>
      <w:pPr>
        <w:spacing w:line="360" w:lineRule="auto"/>
        <w:ind w:firstLine="480" w:firstLineChars="200"/>
        <w:rPr>
          <w:rFonts w:ascii="Times New Roman" w:hAnsi="Times New Roman" w:eastAsia="宋体" w:cs="Times New Roman"/>
          <w:sz w:val="24"/>
        </w:rPr>
      </w:pPr>
      <w:bookmarkStart w:id="64" w:name="_Toc10248"/>
      <w:r>
        <w:rPr>
          <w:rFonts w:hint="eastAsia" w:ascii="Times New Roman" w:hAnsi="Times New Roman" w:eastAsia="宋体" w:cs="Times New Roman"/>
          <w:sz w:val="24"/>
        </w:rPr>
        <w:t>3</w:t>
      </w:r>
      <w:r>
        <w:rPr>
          <w:rFonts w:ascii="Times New Roman" w:hAnsi="Times New Roman" w:eastAsia="宋体" w:cs="Times New Roman"/>
          <w:sz w:val="24"/>
        </w:rPr>
        <w:t>、</w:t>
      </w:r>
      <w:bookmarkEnd w:id="64"/>
      <w:r>
        <w:rPr>
          <w:rFonts w:ascii="Times New Roman" w:hAnsi="Times New Roman" w:eastAsia="宋体" w:cs="Times New Roman"/>
          <w:sz w:val="24"/>
        </w:rPr>
        <w:t>合格的供应商（以下简称供应商）</w:t>
      </w:r>
    </w:p>
    <w:p>
      <w:pPr>
        <w:spacing w:line="360" w:lineRule="auto"/>
        <w:ind w:firstLine="720" w:firstLineChars="300"/>
        <w:rPr>
          <w:rFonts w:ascii="Times New Roman" w:hAnsi="Times New Roman" w:eastAsia="宋体" w:cs="Times New Roman"/>
          <w:sz w:val="24"/>
        </w:rPr>
      </w:pPr>
      <w:bookmarkStart w:id="65" w:name="_Hlt200176664"/>
      <w:bookmarkEnd w:id="65"/>
      <w:r>
        <w:rPr>
          <w:rFonts w:hint="eastAsia" w:ascii="Times New Roman" w:hAnsi="Times New Roman" w:eastAsia="宋体" w:cs="Times New Roman"/>
          <w:sz w:val="24"/>
        </w:rPr>
        <w:t>（1）</w:t>
      </w:r>
      <w:r>
        <w:rPr>
          <w:rFonts w:ascii="Times New Roman" w:hAnsi="Times New Roman" w:eastAsia="宋体" w:cs="Times New Roman"/>
          <w:sz w:val="24"/>
        </w:rPr>
        <w:t>供应商应当符合《中华人民共和国政府采购法》第二十二条规定的条件。</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采购人根据本项目的特殊要求规定供应商应具备的特定条件：详见第一章磋商公告。</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本次磋商不接受联合体。</w:t>
      </w:r>
    </w:p>
    <w:p>
      <w:pPr>
        <w:spacing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符合上述条件的供应商应承担磋商及履约中应承担的全部责任与义务且提供的所有资料真实有效，负责产生的一切后果均</w:t>
      </w:r>
      <w:r>
        <w:rPr>
          <w:rFonts w:hint="eastAsia" w:ascii="Times New Roman" w:hAnsi="Times New Roman" w:eastAsia="宋体" w:cs="Times New Roman"/>
          <w:sz w:val="24"/>
        </w:rPr>
        <w:t>由</w:t>
      </w:r>
      <w:r>
        <w:rPr>
          <w:rFonts w:ascii="Times New Roman" w:hAnsi="Times New Roman" w:eastAsia="宋体" w:cs="Times New Roman"/>
          <w:sz w:val="24"/>
        </w:rPr>
        <w:t>供应商承担。</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w:t>
      </w:r>
      <w:r>
        <w:rPr>
          <w:rFonts w:hint="eastAsia" w:ascii="Times New Roman" w:hAnsi="Times New Roman" w:eastAsia="宋体" w:cs="Times New Roman"/>
          <w:sz w:val="24"/>
        </w:rPr>
        <w:t>磋商</w:t>
      </w:r>
      <w:r>
        <w:rPr>
          <w:rFonts w:ascii="Times New Roman" w:hAnsi="Times New Roman" w:eastAsia="宋体" w:cs="Times New Roman"/>
          <w:sz w:val="24"/>
        </w:rPr>
        <w:t>费用</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无论是否成交，供应商自行承担所有与参加磋商有关的全部费用。</w:t>
      </w:r>
    </w:p>
    <w:p>
      <w:pPr>
        <w:spacing w:line="360" w:lineRule="auto"/>
        <w:ind w:firstLine="480" w:firstLineChars="200"/>
        <w:rPr>
          <w:rFonts w:ascii="Times New Roman" w:hAnsi="Times New Roman" w:eastAsia="宋体" w:cs="Times New Roman"/>
          <w:sz w:val="24"/>
        </w:rPr>
      </w:pPr>
      <w:bookmarkStart w:id="66" w:name="_Toc20858"/>
      <w:r>
        <w:rPr>
          <w:rFonts w:hint="eastAsia" w:ascii="Times New Roman" w:hAnsi="Times New Roman" w:eastAsia="宋体" w:cs="Times New Roman"/>
          <w:sz w:val="24"/>
        </w:rPr>
        <w:t>5</w:t>
      </w:r>
      <w:r>
        <w:rPr>
          <w:rFonts w:ascii="Times New Roman" w:hAnsi="Times New Roman" w:eastAsia="宋体" w:cs="Times New Roman"/>
          <w:sz w:val="24"/>
        </w:rPr>
        <w:t>、质疑</w:t>
      </w:r>
      <w:bookmarkEnd w:id="66"/>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供应商认为磋商文件、采购过程和成交结果使自己的合法权益受到损害的，可以在知道或者应知其权益受到损害之日起七个工作日内，以书面形式（纸质原件）向下列部门或采购人提出质疑。提出质疑的供应商应当是参与所质疑项目采购活动的供应商，供应商针对同一采购程序环节的质疑应当在法定质疑期内一次性提出，提出质疑时应当有明确的请求和必要的证明材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受理质疑部门：楚雄医药高等专科学校</w:t>
      </w:r>
      <w:r>
        <w:rPr>
          <w:rFonts w:hint="eastAsia" w:ascii="Times New Roman" w:hAnsi="Times New Roman" w:eastAsia="宋体" w:cs="Times New Roman"/>
          <w:sz w:val="24"/>
        </w:rPr>
        <w:t>，</w:t>
      </w:r>
      <w:r>
        <w:rPr>
          <w:rFonts w:ascii="Times New Roman" w:hAnsi="Times New Roman" w:eastAsia="宋体" w:cs="Times New Roman"/>
          <w:sz w:val="24"/>
        </w:rPr>
        <w:t>联系方式：0878-3875679</w:t>
      </w:r>
      <w:r>
        <w:rPr>
          <w:rFonts w:hint="eastAsia" w:ascii="Times New Roman" w:hAnsi="Times New Roman" w:eastAsia="宋体" w:cs="Times New Roman"/>
          <w:sz w:val="24"/>
        </w:rPr>
        <w:t>。</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供应商签署的授权委托书。</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供应商提出质疑应当提交质疑函和必要的证明材料（如材料中有外文资料应同时附上中文译本）。质疑函应当包括下列内容：</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1）供应商的姓名或者名称、地址、邮编、联系人及联系电话；</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2）质疑项目的名称、编号；</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3）具体、明确的质疑事项和与质疑事项相关的请求；</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4）事实依据；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5）必要的法律依据；</w:t>
      </w:r>
    </w:p>
    <w:p>
      <w:pPr>
        <w:spacing w:line="360" w:lineRule="auto"/>
        <w:ind w:firstLine="720" w:firstLineChars="300"/>
        <w:rPr>
          <w:rFonts w:ascii="Times New Roman" w:hAnsi="Times New Roman" w:eastAsia="宋体" w:cs="Times New Roman"/>
          <w:sz w:val="24"/>
        </w:rPr>
      </w:pPr>
      <w:r>
        <w:rPr>
          <w:rFonts w:ascii="Times New Roman" w:hAnsi="Times New Roman" w:eastAsia="宋体" w:cs="Times New Roman"/>
          <w:sz w:val="24"/>
        </w:rPr>
        <w:t>6）提出质疑的日期。</w:t>
      </w: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采购人将在收到供应商的书面质疑后七个工作日内做出答复，并以书面形式通知质疑供应商和其他有关供应商，但答复的内容不涉及商业秘密。</w:t>
      </w:r>
    </w:p>
    <w:p>
      <w:pPr>
        <w:spacing w:line="360" w:lineRule="auto"/>
        <w:ind w:firstLine="480" w:firstLineChars="200"/>
        <w:rPr>
          <w:rFonts w:ascii="Times New Roman" w:hAnsi="Times New Roman" w:eastAsia="宋体" w:cs="Times New Roman"/>
          <w:sz w:val="24"/>
        </w:rPr>
      </w:pPr>
      <w:bookmarkStart w:id="67" w:name="_Toc18210"/>
      <w:r>
        <w:rPr>
          <w:rFonts w:hint="eastAsia" w:ascii="Times New Roman" w:hAnsi="Times New Roman" w:eastAsia="宋体" w:cs="Times New Roman"/>
          <w:sz w:val="24"/>
        </w:rPr>
        <w:t>6</w:t>
      </w:r>
      <w:r>
        <w:rPr>
          <w:rFonts w:ascii="Times New Roman" w:hAnsi="Times New Roman" w:eastAsia="宋体" w:cs="Times New Roman"/>
          <w:sz w:val="24"/>
        </w:rPr>
        <w:t>、投诉</w:t>
      </w:r>
      <w:bookmarkEnd w:id="67"/>
    </w:p>
    <w:p>
      <w:pPr>
        <w:spacing w:line="360" w:lineRule="auto"/>
        <w:ind w:firstLine="480" w:firstLineChars="200"/>
        <w:rPr>
          <w:rFonts w:ascii="Times New Roman" w:hAnsi="Times New Roman" w:eastAsia="宋体" w:cs="Times New Roman"/>
          <w:sz w:val="24"/>
        </w:rPr>
      </w:pPr>
      <w:bookmarkStart w:id="68" w:name="_Toc416715974"/>
      <w:r>
        <w:rPr>
          <w:rFonts w:ascii="Times New Roman" w:hAnsi="Times New Roman" w:eastAsia="宋体" w:cs="Times New Roman"/>
          <w:sz w:val="24"/>
        </w:rPr>
        <w:t>当事人提出的投诉事项必须首先经过质疑程序。质疑人对采购人的答复不满意，或者采购人未在规定的时间内做出答复的，可以在答复期满后十五个工作日内书面向同级财政部门提出投诉。</w:t>
      </w:r>
    </w:p>
    <w:p>
      <w:pPr>
        <w:spacing w:line="360" w:lineRule="auto"/>
        <w:ind w:firstLine="480" w:firstLineChars="200"/>
        <w:rPr>
          <w:rFonts w:ascii="宋体" w:hAnsi="宋体" w:eastAsia="宋体" w:cs="宋体"/>
          <w:sz w:val="24"/>
        </w:rPr>
      </w:pPr>
      <w:r>
        <w:rPr>
          <w:rFonts w:ascii="Times New Roman" w:hAnsi="Times New Roman" w:eastAsia="宋体" w:cs="Times New Roman"/>
          <w:sz w:val="24"/>
        </w:rPr>
        <w:t>供应商对采购人的答复不满意或者采购人未在规定的时间内做出答复的，可以在答复期满后十五个工作日内书面向同级政府采购监督管理部门投诉。</w:t>
      </w:r>
      <w:bookmarkEnd w:id="68"/>
    </w:p>
    <w:p>
      <w:pPr>
        <w:pStyle w:val="4"/>
        <w:rPr>
          <w:rFonts w:ascii="Times New Roman" w:hAnsi="Times New Roman" w:eastAsia="宋体" w:cs="Times New Roman"/>
        </w:rPr>
      </w:pPr>
      <w:bookmarkStart w:id="69" w:name="_Toc60996678"/>
      <w:bookmarkStart w:id="70" w:name="_Toc20599_WPSOffice_Level2"/>
      <w:bookmarkStart w:id="71" w:name="_Toc26503"/>
      <w:bookmarkStart w:id="72" w:name="_Toc29818_WPSOffice_Level1"/>
      <w:bookmarkStart w:id="73" w:name="_Toc17687_WPSOffice_Level1"/>
      <w:bookmarkStart w:id="74" w:name="_Toc5468"/>
      <w:bookmarkStart w:id="75" w:name="_二、招标文件"/>
      <w:r>
        <w:rPr>
          <w:rFonts w:ascii="Times New Roman" w:hAnsi="Times New Roman" w:eastAsia="宋体" w:cs="Times New Roman"/>
        </w:rPr>
        <w:t xml:space="preserve">2.2 </w:t>
      </w:r>
      <w:r>
        <w:rPr>
          <w:rFonts w:hint="eastAsia" w:ascii="Times New Roman" w:hAnsi="Times New Roman" w:eastAsia="宋体" w:cs="Times New Roman"/>
        </w:rPr>
        <w:t>磋商</w:t>
      </w:r>
      <w:r>
        <w:rPr>
          <w:rFonts w:ascii="Times New Roman" w:hAnsi="Times New Roman" w:eastAsia="宋体" w:cs="Times New Roman"/>
        </w:rPr>
        <w:t>文件</w:t>
      </w:r>
      <w:bookmarkEnd w:id="69"/>
      <w:bookmarkEnd w:id="70"/>
      <w:bookmarkEnd w:id="71"/>
      <w:bookmarkEnd w:id="72"/>
      <w:bookmarkEnd w:id="73"/>
      <w:bookmarkEnd w:id="74"/>
    </w:p>
    <w:bookmarkEnd w:id="75"/>
    <w:p>
      <w:pPr>
        <w:spacing w:line="460" w:lineRule="exact"/>
        <w:ind w:firstLine="480" w:firstLineChars="200"/>
        <w:rPr>
          <w:rFonts w:ascii="Times New Roman" w:hAnsi="Times New Roman" w:eastAsia="宋体" w:cs="Times New Roman"/>
          <w:sz w:val="24"/>
        </w:rPr>
      </w:pPr>
      <w:bookmarkStart w:id="76" w:name="_Toc19852"/>
      <w:r>
        <w:rPr>
          <w:rFonts w:ascii="Times New Roman" w:hAnsi="Times New Roman" w:eastAsia="宋体" w:cs="Times New Roman"/>
          <w:sz w:val="24"/>
        </w:rPr>
        <w:t>1、</w:t>
      </w:r>
      <w:r>
        <w:rPr>
          <w:rFonts w:hint="eastAsia" w:ascii="Times New Roman" w:hAnsi="Times New Roman" w:eastAsia="宋体" w:cs="Times New Roman"/>
          <w:sz w:val="24"/>
        </w:rPr>
        <w:t>磋商</w:t>
      </w:r>
      <w:r>
        <w:rPr>
          <w:rFonts w:ascii="Times New Roman" w:hAnsi="Times New Roman" w:eastAsia="宋体" w:cs="Times New Roman"/>
          <w:sz w:val="24"/>
        </w:rPr>
        <w:t>文件构成</w:t>
      </w:r>
      <w:bookmarkEnd w:id="76"/>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要求提供的采购过程及合同条款在磋商文件中均有说明，磋商文件共六章，各章的内容如下：</w:t>
      </w:r>
    </w:p>
    <w:p>
      <w:pPr>
        <w:spacing w:line="460" w:lineRule="exact"/>
        <w:ind w:firstLine="480" w:firstLineChars="200"/>
        <w:rPr>
          <w:rFonts w:ascii="Times New Roman" w:hAnsi="Times New Roman" w:eastAsia="宋体" w:cs="Times New Roman"/>
          <w:sz w:val="24"/>
        </w:rPr>
      </w:pPr>
      <w:bookmarkStart w:id="77" w:name="_Toc20599_WPSOffice_Level1"/>
      <w:bookmarkStart w:id="78" w:name="_Toc19285_WPSOffice_Level2"/>
      <w:bookmarkStart w:id="79" w:name="_Toc17346_WPSOffice_Level2"/>
      <w:r>
        <w:rPr>
          <w:rFonts w:ascii="Times New Roman" w:hAnsi="Times New Roman" w:eastAsia="宋体" w:cs="Times New Roman"/>
          <w:sz w:val="24"/>
        </w:rPr>
        <w:t>第一章 竞争性</w:t>
      </w:r>
      <w:r>
        <w:rPr>
          <w:rFonts w:hint="eastAsia" w:ascii="Times New Roman" w:hAnsi="Times New Roman" w:eastAsia="宋体" w:cs="Times New Roman"/>
          <w:sz w:val="24"/>
        </w:rPr>
        <w:t>磋商</w:t>
      </w:r>
      <w:r>
        <w:rPr>
          <w:rFonts w:ascii="Times New Roman" w:hAnsi="Times New Roman" w:eastAsia="宋体" w:cs="Times New Roman"/>
          <w:sz w:val="24"/>
        </w:rPr>
        <w:t>公告</w:t>
      </w:r>
      <w:bookmarkEnd w:id="77"/>
      <w:bookmarkEnd w:id="78"/>
      <w:bookmarkEnd w:id="79"/>
    </w:p>
    <w:p>
      <w:pPr>
        <w:spacing w:line="460" w:lineRule="exact"/>
        <w:ind w:firstLine="480" w:firstLineChars="200"/>
        <w:rPr>
          <w:rFonts w:ascii="Times New Roman" w:hAnsi="Times New Roman" w:eastAsia="宋体" w:cs="Times New Roman"/>
          <w:sz w:val="24"/>
        </w:rPr>
      </w:pPr>
      <w:bookmarkStart w:id="80" w:name="_Toc16744_WPSOffice_Level2"/>
      <w:bookmarkStart w:id="81" w:name="_Toc26127_WPSOffice_Level1"/>
      <w:bookmarkStart w:id="82" w:name="_Toc23365_WPSOffice_Level2"/>
      <w:r>
        <w:rPr>
          <w:rFonts w:ascii="Times New Roman" w:hAnsi="Times New Roman" w:eastAsia="宋体" w:cs="Times New Roman"/>
          <w:sz w:val="24"/>
        </w:rPr>
        <w:t>第二章 供应商须知</w:t>
      </w:r>
      <w:bookmarkEnd w:id="80"/>
      <w:bookmarkEnd w:id="81"/>
      <w:bookmarkEnd w:id="82"/>
    </w:p>
    <w:p>
      <w:pPr>
        <w:spacing w:line="460" w:lineRule="exact"/>
        <w:ind w:firstLine="480" w:firstLineChars="200"/>
        <w:rPr>
          <w:rFonts w:ascii="Times New Roman" w:hAnsi="Times New Roman" w:eastAsia="宋体" w:cs="Times New Roman"/>
          <w:sz w:val="24"/>
        </w:rPr>
      </w:pPr>
      <w:bookmarkStart w:id="83" w:name="_Toc12853_WPSOffice_Level2"/>
      <w:bookmarkStart w:id="84" w:name="_Toc25217_WPSOffice_Level1"/>
      <w:bookmarkStart w:id="85" w:name="_Toc27417_WPSOffice_Level2"/>
      <w:r>
        <w:rPr>
          <w:rFonts w:ascii="Times New Roman" w:hAnsi="Times New Roman" w:eastAsia="宋体" w:cs="Times New Roman"/>
          <w:sz w:val="24"/>
        </w:rPr>
        <w:t xml:space="preserve">第三章 </w:t>
      </w:r>
      <w:bookmarkEnd w:id="83"/>
      <w:bookmarkEnd w:id="84"/>
      <w:bookmarkEnd w:id="85"/>
      <w:r>
        <w:rPr>
          <w:rFonts w:ascii="Times New Roman" w:hAnsi="Times New Roman" w:eastAsia="宋体" w:cs="Times New Roman"/>
          <w:sz w:val="24"/>
        </w:rPr>
        <w:t>合同书样式及主要条款</w:t>
      </w:r>
    </w:p>
    <w:p>
      <w:pPr>
        <w:spacing w:line="460" w:lineRule="exact"/>
        <w:ind w:firstLine="480" w:firstLineChars="200"/>
        <w:rPr>
          <w:rFonts w:ascii="Times New Roman" w:hAnsi="Times New Roman" w:eastAsia="宋体" w:cs="Times New Roman"/>
          <w:sz w:val="24"/>
        </w:rPr>
      </w:pPr>
      <w:bookmarkStart w:id="86" w:name="_Toc19055_WPSOffice_Level2"/>
      <w:bookmarkStart w:id="87" w:name="_Toc12208_WPSOffice_Level1"/>
      <w:bookmarkStart w:id="88" w:name="_Toc23738_WPSOffice_Level2"/>
      <w:r>
        <w:rPr>
          <w:rFonts w:ascii="Times New Roman" w:hAnsi="Times New Roman" w:eastAsia="宋体" w:cs="Times New Roman"/>
          <w:sz w:val="24"/>
        </w:rPr>
        <w:t xml:space="preserve">第四章 </w:t>
      </w:r>
      <w:bookmarkEnd w:id="86"/>
      <w:bookmarkEnd w:id="87"/>
      <w:bookmarkEnd w:id="88"/>
      <w:r>
        <w:rPr>
          <w:rFonts w:ascii="Times New Roman" w:hAnsi="Times New Roman" w:eastAsia="宋体" w:cs="Times New Roman"/>
          <w:sz w:val="24"/>
        </w:rPr>
        <w:t>磋商响应文件格式</w:t>
      </w:r>
    </w:p>
    <w:p>
      <w:pPr>
        <w:spacing w:line="460" w:lineRule="exact"/>
        <w:ind w:firstLine="480" w:firstLineChars="200"/>
        <w:rPr>
          <w:rFonts w:ascii="Times New Roman" w:hAnsi="Times New Roman" w:eastAsia="宋体" w:cs="Times New Roman"/>
          <w:sz w:val="24"/>
        </w:rPr>
      </w:pPr>
      <w:bookmarkStart w:id="89" w:name="_Toc22224_WPSOffice_Level2"/>
      <w:bookmarkStart w:id="90" w:name="_Toc30699_WPSOffice_Level2"/>
      <w:bookmarkStart w:id="91" w:name="_Toc20995_WPSOffice_Level1"/>
      <w:r>
        <w:rPr>
          <w:rFonts w:ascii="Times New Roman" w:hAnsi="Times New Roman" w:eastAsia="宋体" w:cs="Times New Roman"/>
          <w:sz w:val="24"/>
        </w:rPr>
        <w:t xml:space="preserve">第五章 </w:t>
      </w:r>
      <w:bookmarkEnd w:id="89"/>
      <w:bookmarkEnd w:id="90"/>
      <w:bookmarkEnd w:id="91"/>
      <w:r>
        <w:rPr>
          <w:rFonts w:hint="eastAsia" w:ascii="Times New Roman" w:hAnsi="Times New Roman" w:eastAsia="宋体" w:cs="Times New Roman"/>
          <w:sz w:val="24"/>
        </w:rPr>
        <w:t>工程量清单</w:t>
      </w:r>
    </w:p>
    <w:p>
      <w:pPr>
        <w:spacing w:line="460" w:lineRule="exact"/>
        <w:ind w:firstLine="480" w:firstLineChars="200"/>
        <w:rPr>
          <w:rFonts w:ascii="Times New Roman" w:hAnsi="Times New Roman" w:eastAsia="宋体" w:cs="Times New Roman"/>
          <w:sz w:val="24"/>
        </w:rPr>
      </w:pPr>
      <w:bookmarkStart w:id="92" w:name="_Toc7113_WPSOffice_Level2"/>
      <w:bookmarkStart w:id="93" w:name="_Toc13234_WPSOffice_Level2"/>
      <w:bookmarkStart w:id="94" w:name="_Toc6428_WPSOffice_Level1"/>
      <w:r>
        <w:rPr>
          <w:rFonts w:ascii="Times New Roman" w:hAnsi="Times New Roman" w:eastAsia="宋体" w:cs="Times New Roman"/>
          <w:sz w:val="24"/>
        </w:rPr>
        <w:t>第六章</w:t>
      </w:r>
      <w:bookmarkEnd w:id="92"/>
      <w:bookmarkEnd w:id="93"/>
      <w:bookmarkEnd w:id="94"/>
      <w:r>
        <w:rPr>
          <w:rFonts w:ascii="Times New Roman" w:hAnsi="Times New Roman" w:eastAsia="宋体" w:cs="Times New Roman"/>
          <w:sz w:val="24"/>
        </w:rPr>
        <w:t xml:space="preserve"> 磋商程序及方法</w:t>
      </w:r>
    </w:p>
    <w:p>
      <w:pPr>
        <w:spacing w:line="460" w:lineRule="exact"/>
        <w:ind w:firstLine="480" w:firstLineChars="200"/>
        <w:rPr>
          <w:rFonts w:ascii="Times New Roman" w:hAnsi="Times New Roman" w:eastAsia="宋体" w:cs="Times New Roman"/>
          <w:sz w:val="24"/>
        </w:rPr>
      </w:pPr>
      <w:bookmarkStart w:id="95" w:name="_Toc27416"/>
      <w:r>
        <w:rPr>
          <w:rFonts w:ascii="Times New Roman" w:hAnsi="Times New Roman" w:eastAsia="宋体" w:cs="Times New Roman"/>
          <w:sz w:val="24"/>
        </w:rPr>
        <w:t>2、</w:t>
      </w:r>
      <w:bookmarkEnd w:id="95"/>
      <w:r>
        <w:rPr>
          <w:rFonts w:ascii="Times New Roman" w:hAnsi="Times New Roman" w:eastAsia="宋体" w:cs="Times New Roman"/>
          <w:sz w:val="24"/>
        </w:rPr>
        <w:t>磋商文件的澄清、修改</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参加磋商供应商应认真审核磋商文件，如有疑问的，供应商可以在 “供应商须知前附表”规定截止时间前以澄清函形式（加盖单位章）要求采购</w:t>
      </w:r>
      <w:r>
        <w:rPr>
          <w:rFonts w:hint="eastAsia" w:ascii="Times New Roman" w:hAnsi="Times New Roman" w:eastAsia="宋体" w:cs="Times New Roman"/>
          <w:sz w:val="24"/>
        </w:rPr>
        <w:t>人</w:t>
      </w:r>
      <w:r>
        <w:rPr>
          <w:rFonts w:ascii="Times New Roman" w:hAnsi="Times New Roman" w:eastAsia="宋体" w:cs="Times New Roman"/>
          <w:sz w:val="24"/>
        </w:rPr>
        <w:t>澄清，截止时间后送达的澄清要求概不接受。</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将以书面形式答复所有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磋商文件的供应商（答复中不包含问题的来源）要求澄清的问题，其他澄清方式无效。</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对已发出的磋商文件进行必要澄清或者修改的，将以书面形式通知所有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磋商文件的供应商，该澄清或者修改的内容为磋商文件的组成部分，对采购</w:t>
      </w:r>
      <w:r>
        <w:rPr>
          <w:rFonts w:hint="eastAsia" w:ascii="Times New Roman" w:hAnsi="Times New Roman" w:eastAsia="宋体" w:cs="Times New Roman"/>
          <w:sz w:val="24"/>
        </w:rPr>
        <w:t>人</w:t>
      </w:r>
      <w:r>
        <w:rPr>
          <w:rFonts w:ascii="Times New Roman" w:hAnsi="Times New Roman" w:eastAsia="宋体" w:cs="Times New Roman"/>
          <w:sz w:val="24"/>
        </w:rPr>
        <w:t>和磋商供应商都有同等的约束力。</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可以视采购具体情况，推迟递交磋商响应文件截止时间，并将变更时间书面通知所有</w:t>
      </w:r>
      <w:r>
        <w:rPr>
          <w:rFonts w:hint="eastAsia" w:ascii="Times New Roman" w:hAnsi="Times New Roman" w:eastAsia="宋体" w:cs="Times New Roman"/>
          <w:sz w:val="24"/>
        </w:rPr>
        <w:t>获取</w:t>
      </w:r>
      <w:r>
        <w:rPr>
          <w:rFonts w:ascii="Times New Roman" w:hAnsi="Times New Roman" w:eastAsia="宋体" w:cs="Times New Roman"/>
          <w:sz w:val="24"/>
        </w:rPr>
        <w:t>磋商文件的供应商。</w:t>
      </w:r>
    </w:p>
    <w:p>
      <w:pPr>
        <w:tabs>
          <w:tab w:val="center" w:pos="4422"/>
        </w:tabs>
        <w:adjustRightInd w:val="0"/>
        <w:snapToGrid w:val="0"/>
        <w:spacing w:beforeLines="50" w:line="360" w:lineRule="auto"/>
        <w:ind w:firstLine="352" w:firstLineChars="147"/>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、磋商响应文件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96" w:name="_Toc329810195"/>
      <w:bookmarkStart w:id="97" w:name="_Toc348011933"/>
      <w:bookmarkStart w:id="98" w:name="_Toc86124052"/>
      <w:r>
        <w:rPr>
          <w:rFonts w:hint="eastAsia" w:ascii="Times New Roman" w:hAnsi="Times New Roman" w:eastAsia="宋体" w:cs="Times New Roman"/>
          <w:sz w:val="24"/>
        </w:rPr>
        <w:t>（1）</w:t>
      </w:r>
      <w:r>
        <w:rPr>
          <w:rFonts w:ascii="Times New Roman" w:hAnsi="Times New Roman" w:eastAsia="宋体" w:cs="Times New Roman"/>
          <w:sz w:val="24"/>
        </w:rPr>
        <w:t>磋商响应文件编写注意事项</w:t>
      </w:r>
      <w:bookmarkEnd w:id="96"/>
      <w:bookmarkEnd w:id="97"/>
      <w:bookmarkEnd w:id="98"/>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供应商应仔细阅读磋商文件，在完全了解采购的内容、技术要求（见第五章“采购需求”）后，编写磋商响应文件。如果没有按照磋商文件要求提交全部响应文件或者资料，没有对磋商文件的实质性要求和条件作出响应是</w:t>
      </w:r>
      <w:r>
        <w:rPr>
          <w:rFonts w:hint="eastAsia" w:ascii="Times New Roman" w:hAnsi="Times New Roman" w:eastAsia="宋体" w:cs="Times New Roman"/>
          <w:sz w:val="24"/>
        </w:rPr>
        <w:t>供应商</w:t>
      </w:r>
      <w:r>
        <w:rPr>
          <w:rFonts w:ascii="Times New Roman" w:hAnsi="Times New Roman" w:eastAsia="宋体" w:cs="Times New Roman"/>
          <w:sz w:val="24"/>
        </w:rPr>
        <w:t>的风险，并可能导致该响应文件被拒绝。</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对磋商文件提出的实质性要求和条件作出响应是指供应商必须对磋商文件中规定的成交实质性要求和条件作出满足或者优于原要求和条件的承诺，并提供相应的证明材料。</w:t>
      </w:r>
    </w:p>
    <w:p>
      <w:pPr>
        <w:pStyle w:val="5"/>
        <w:ind w:firstLine="48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磋商文件中的实质性要求和条件详见“</w:t>
      </w:r>
      <w:r>
        <w:rPr>
          <w:rFonts w:hint="eastAsia" w:ascii="Times New Roman" w:hAnsi="Times New Roman" w:eastAsia="宋体" w:cs="Times New Roman"/>
          <w:sz w:val="24"/>
        </w:rPr>
        <w:t>供应商</w:t>
      </w:r>
      <w:r>
        <w:rPr>
          <w:rFonts w:ascii="Times New Roman" w:hAnsi="Times New Roman" w:eastAsia="宋体" w:cs="Times New Roman"/>
          <w:sz w:val="24"/>
        </w:rPr>
        <w:t>须知前附表”。</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（2）响应文件语言及计量单位</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 供应商的响应文件以及供应商与采购代理机构就有关磋商活动的所有来往函电统一使用中文（特别规定除外）。</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 响应文件中使用的计量单位除采购文件中有特殊规定外，一律使用中国法定计量单位。</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99" w:name="_Toc329810196"/>
      <w:bookmarkStart w:id="100" w:name="_Toc86124054"/>
      <w:bookmarkStart w:id="101" w:name="_Toc348011934"/>
      <w:r>
        <w:rPr>
          <w:rFonts w:hint="eastAsia" w:ascii="Times New Roman" w:hAnsi="Times New Roman" w:eastAsia="宋体" w:cs="Times New Roman"/>
          <w:sz w:val="24"/>
        </w:rPr>
        <w:t>（3）</w:t>
      </w:r>
      <w:r>
        <w:rPr>
          <w:rFonts w:ascii="Times New Roman" w:hAnsi="Times New Roman" w:eastAsia="宋体" w:cs="Times New Roman"/>
          <w:sz w:val="24"/>
        </w:rPr>
        <w:t>磋商响应文件构成</w:t>
      </w:r>
      <w:bookmarkEnd w:id="99"/>
      <w:bookmarkEnd w:id="100"/>
      <w:bookmarkEnd w:id="101"/>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供应商</w:t>
      </w:r>
      <w:r>
        <w:rPr>
          <w:rFonts w:ascii="Times New Roman" w:hAnsi="Times New Roman" w:eastAsia="宋体" w:cs="Times New Roman"/>
          <w:sz w:val="24"/>
        </w:rPr>
        <w:t>编写的响应文件应</w:t>
      </w:r>
      <w:r>
        <w:rPr>
          <w:rFonts w:hint="eastAsia" w:ascii="Times New Roman" w:hAnsi="Times New Roman" w:eastAsia="宋体" w:cs="Times New Roman"/>
          <w:sz w:val="24"/>
        </w:rPr>
        <w:t>按照第四章“磋商响应文件格式”</w:t>
      </w:r>
      <w:r>
        <w:rPr>
          <w:rFonts w:ascii="Times New Roman" w:hAnsi="Times New Roman" w:eastAsia="宋体" w:cs="Times New Roman"/>
          <w:sz w:val="24"/>
        </w:rPr>
        <w:t>构成</w:t>
      </w:r>
      <w:r>
        <w:rPr>
          <w:rFonts w:hint="eastAsia" w:ascii="Times New Roman" w:hAnsi="Times New Roman" w:eastAsia="宋体" w:cs="Times New Roman"/>
          <w:sz w:val="24"/>
        </w:rPr>
        <w:t>组成</w:t>
      </w:r>
      <w:r>
        <w:rPr>
          <w:rFonts w:ascii="Times New Roman" w:hAnsi="Times New Roman" w:eastAsia="宋体" w:cs="Times New Roman"/>
          <w:sz w:val="24"/>
        </w:rPr>
        <w:t>，并按顺序装订成册。有关文件的提交如未特别注明需提供原件的，可提供复印件。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2" w:name="_Toc86124056"/>
      <w:bookmarkStart w:id="103" w:name="_Toc348011935"/>
      <w:bookmarkStart w:id="104" w:name="_Toc329810197"/>
      <w:r>
        <w:rPr>
          <w:rFonts w:hint="eastAsia" w:ascii="Times New Roman" w:hAnsi="Times New Roman" w:eastAsia="宋体" w:cs="Times New Roman"/>
          <w:sz w:val="24"/>
        </w:rPr>
        <w:t>（4）磋商报价</w:t>
      </w:r>
      <w:bookmarkEnd w:id="102"/>
      <w:r>
        <w:rPr>
          <w:rFonts w:ascii="Times New Roman" w:hAnsi="Times New Roman" w:eastAsia="宋体" w:cs="Times New Roman"/>
          <w:sz w:val="24"/>
        </w:rPr>
        <w:t>和报价货币</w:t>
      </w:r>
      <w:bookmarkEnd w:id="103"/>
      <w:bookmarkEnd w:id="104"/>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bookmarkStart w:id="105" w:name="_Toc329810198"/>
      <w:bookmarkStart w:id="106" w:name="_Toc348011936"/>
      <w:bookmarkStart w:id="107" w:name="_Toc86124058"/>
      <w:r>
        <w:rPr>
          <w:rFonts w:hint="eastAsia" w:ascii="Times New Roman" w:hAnsi="Times New Roman" w:eastAsia="宋体" w:cs="Times New Roman"/>
          <w:sz w:val="24"/>
        </w:rPr>
        <w:t>1）</w:t>
      </w:r>
      <w:r>
        <w:rPr>
          <w:rFonts w:ascii="Times New Roman" w:hAnsi="Times New Roman" w:eastAsia="宋体" w:cs="Times New Roman"/>
          <w:sz w:val="24"/>
        </w:rPr>
        <w:t>磋商报价指完成整个项目的</w:t>
      </w:r>
      <w:r>
        <w:rPr>
          <w:rFonts w:hint="eastAsia" w:ascii="Times New Roman" w:hAnsi="Times New Roman" w:eastAsia="宋体" w:cs="Times New Roman"/>
          <w:sz w:val="24"/>
        </w:rPr>
        <w:t>排污改造费用</w:t>
      </w:r>
      <w:r>
        <w:rPr>
          <w:rFonts w:ascii="Times New Roman" w:hAnsi="Times New Roman" w:eastAsia="宋体" w:cs="Times New Roman"/>
          <w:sz w:val="24"/>
        </w:rPr>
        <w:t>及项目相关所有费用的总和。</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报价要求：</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1、供应商</w:t>
      </w:r>
      <w:r>
        <w:rPr>
          <w:rFonts w:ascii="Times New Roman" w:hAnsi="Times New Roman" w:eastAsia="宋体" w:cs="Times New Roman"/>
          <w:sz w:val="24"/>
        </w:rPr>
        <w:t>须就“</w:t>
      </w:r>
      <w:r>
        <w:rPr>
          <w:rFonts w:hint="eastAsia" w:ascii="Times New Roman" w:hAnsi="Times New Roman" w:eastAsia="宋体" w:cs="Times New Roman"/>
          <w:sz w:val="24"/>
        </w:rPr>
        <w:t>工程量清单</w:t>
      </w:r>
      <w:r>
        <w:rPr>
          <w:rFonts w:ascii="Times New Roman" w:hAnsi="Times New Roman" w:eastAsia="宋体" w:cs="Times New Roman"/>
          <w:sz w:val="24"/>
        </w:rPr>
        <w:t>”中的内容作完整唯一磋商报价（首次磋商报价和最终磋商报价）；</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本项目采用工程量清单报价方式进行报价，供应商按“工程量清单”的要求填写相应报价。若在响应文件递交截止时间前修改磋商申请函中的磋商总报价，应同时修改“工程量清单”中的相应报价。</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供应商应按照中华人民共和国住房和城乡建设部发布的《建设工程工程量清单计价规范》（GB50500-2013）、云建科[2021]15号文件《云南省建设工程造价计价标准(2020版)》、云南省住房和城乡建设厅关于重新调整云南省建设工程造价计价依据中税金综合税率的通知(云建科函[2019]62号)、住建厅关于云南省2013版建设工程造价计价依据调整定额人工费的通知（云建标函[2018]47号）等现行的法律、法规文件，结合供应商实际和市场价格，综合考虑各种风险后采用全费用综合单价形式进行工程量清单报价，不得采用总价让利或以百分比让利等形式进行磋商报价，磋商报价不得低于其企业成本价。每一项目只允许有一个报价，任何有选择的报价将不被接受。</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4、</w:t>
      </w:r>
      <w:r>
        <w:rPr>
          <w:rFonts w:ascii="Times New Roman" w:hAnsi="Times New Roman" w:eastAsia="宋体" w:cs="Times New Roman"/>
          <w:sz w:val="24"/>
        </w:rPr>
        <w:t>供应商根据自身实力，结合市场情况自主报价</w:t>
      </w:r>
      <w:r>
        <w:rPr>
          <w:rFonts w:hint="eastAsia" w:ascii="Times New Roman" w:hAnsi="Times New Roman" w:eastAsia="宋体" w:cs="Times New Roman"/>
          <w:sz w:val="24"/>
        </w:rPr>
        <w:t>，</w:t>
      </w:r>
      <w:r>
        <w:rPr>
          <w:rFonts w:ascii="Times New Roman" w:hAnsi="Times New Roman" w:eastAsia="宋体" w:cs="Times New Roman"/>
          <w:sz w:val="24"/>
        </w:rPr>
        <w:t>应全面考虑在将来</w:t>
      </w:r>
      <w:r>
        <w:rPr>
          <w:rFonts w:hint="eastAsia" w:ascii="Times New Roman" w:hAnsi="Times New Roman" w:eastAsia="宋体" w:cs="Times New Roman"/>
          <w:sz w:val="24"/>
        </w:rPr>
        <w:t>施工</w:t>
      </w:r>
      <w:r>
        <w:rPr>
          <w:rFonts w:ascii="Times New Roman" w:hAnsi="Times New Roman" w:eastAsia="宋体" w:cs="Times New Roman"/>
          <w:sz w:val="24"/>
        </w:rPr>
        <w:t>过程中因国家政策性调整，市场价格波动风险因素，一旦中标，价格一律不作调整。</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5、本项目只进行二轮报价，第二轮报价为最终报价，最终报价不得超过首轮报价。</w:t>
      </w:r>
    </w:p>
    <w:p>
      <w:pPr>
        <w:tabs>
          <w:tab w:val="left" w:pos="0"/>
        </w:tabs>
        <w:adjustRightInd w:val="0"/>
        <w:snapToGrid w:val="0"/>
        <w:spacing w:beforeLines="50" w:line="360" w:lineRule="auto"/>
        <w:ind w:firstLine="723" w:firstLineChars="300"/>
        <w:rPr>
          <w:rFonts w:ascii="Times New Roman" w:hAnsi="Times New Roman" w:eastAsia="宋体" w:cs="Times New Roman"/>
          <w:sz w:val="24"/>
        </w:rPr>
      </w:pPr>
      <w:r>
        <w:rPr>
          <w:rFonts w:hint="eastAsia" w:ascii="Times New Roman" w:hAnsi="Times New Roman" w:eastAsia="宋体" w:cs="Times New Roman"/>
          <w:b/>
          <w:bCs/>
          <w:sz w:val="24"/>
        </w:rPr>
        <w:t>6、本项目采购人不统一组织现场踏勘。如供应商需要到现场踏勘的，需提前与采购人取得联系，在踏勘期间遵守学校相关管理制度，现场踏勘期间产生的费用及安全责任由供应商自行承担。</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7、本工程合同方式：采用合同包干价。</w:t>
      </w:r>
    </w:p>
    <w:p>
      <w:pPr>
        <w:tabs>
          <w:tab w:val="left" w:pos="0"/>
        </w:tabs>
        <w:adjustRightInd w:val="0"/>
        <w:snapToGrid w:val="0"/>
        <w:spacing w:beforeLines="50" w:line="360" w:lineRule="auto"/>
        <w:ind w:firstLine="720" w:firstLineChars="300"/>
        <w:rPr>
          <w:rFonts w:ascii="Times New Roman" w:hAnsi="Times New Roman" w:eastAsia="宋体" w:cs="Times New Roman"/>
          <w:sz w:val="24"/>
        </w:rPr>
      </w:pPr>
      <w:r>
        <w:rPr>
          <w:rFonts w:hint="eastAsia" w:ascii="Times New Roman" w:hAnsi="Times New Roman" w:eastAsia="宋体" w:cs="Times New Roman"/>
          <w:sz w:val="24"/>
        </w:rPr>
        <w:t>8、</w:t>
      </w:r>
      <w:r>
        <w:rPr>
          <w:rFonts w:ascii="Times New Roman" w:hAnsi="Times New Roman" w:eastAsia="宋体" w:cs="Times New Roman"/>
          <w:sz w:val="24"/>
        </w:rPr>
        <w:t>成交价为</w:t>
      </w:r>
      <w:r>
        <w:rPr>
          <w:rFonts w:hint="eastAsia" w:ascii="Times New Roman" w:hAnsi="Times New Roman" w:eastAsia="宋体" w:cs="Times New Roman"/>
          <w:sz w:val="24"/>
        </w:rPr>
        <w:t>供应商</w:t>
      </w:r>
      <w:r>
        <w:rPr>
          <w:rFonts w:ascii="Times New Roman" w:hAnsi="Times New Roman" w:eastAsia="宋体" w:cs="Times New Roman"/>
          <w:sz w:val="24"/>
        </w:rPr>
        <w:t>的</w:t>
      </w:r>
      <w:r>
        <w:rPr>
          <w:rFonts w:hint="eastAsia" w:ascii="Times New Roman" w:hAnsi="Times New Roman" w:eastAsia="宋体" w:cs="Times New Roman"/>
          <w:sz w:val="24"/>
        </w:rPr>
        <w:t>最终</w:t>
      </w:r>
      <w:r>
        <w:rPr>
          <w:rFonts w:ascii="Times New Roman" w:hAnsi="Times New Roman" w:eastAsia="宋体" w:cs="Times New Roman"/>
          <w:sz w:val="24"/>
        </w:rPr>
        <w:t>磋商报价（全费用含税）</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3）报价</w:t>
      </w:r>
      <w:r>
        <w:rPr>
          <w:rFonts w:ascii="Times New Roman" w:hAnsi="Times New Roman" w:eastAsia="宋体" w:cs="Times New Roman"/>
          <w:sz w:val="24"/>
        </w:rPr>
        <w:t>货币</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响应文件应以人民币报价。</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有效期</w:t>
      </w:r>
      <w:bookmarkEnd w:id="105"/>
      <w:bookmarkEnd w:id="106"/>
      <w:bookmarkEnd w:id="107"/>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在“供应商须知前附表”规定的有效期内，供应商不得要求撤销或修改其磋商响应文件。</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因特殊情况需要延长有效期的，采购</w:t>
      </w:r>
      <w:r>
        <w:rPr>
          <w:rFonts w:hint="eastAsia" w:ascii="Times New Roman" w:hAnsi="Times New Roman" w:eastAsia="宋体" w:cs="Times New Roman"/>
          <w:sz w:val="24"/>
        </w:rPr>
        <w:t>人</w:t>
      </w:r>
      <w:r>
        <w:rPr>
          <w:rFonts w:ascii="Times New Roman" w:hAnsi="Times New Roman" w:eastAsia="宋体" w:cs="Times New Roman"/>
          <w:sz w:val="24"/>
        </w:rPr>
        <w:t>以书面形式通知所有供应商延长有效期。供应商同意延长的，应相应延长其保证金的有效期，但不得要求或被允许修改或撤销其磋商响应文件；供应商拒绝延长的，其磋商响应文件失效，但供应商有权收回其保证金。</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08" w:name="_Toc86124059"/>
      <w:bookmarkStart w:id="109" w:name="_Toc329810199"/>
      <w:bookmarkStart w:id="110" w:name="_Toc348011937"/>
      <w:r>
        <w:rPr>
          <w:rFonts w:hint="eastAsia" w:ascii="Times New Roman" w:hAnsi="Times New Roman" w:eastAsia="宋体" w:cs="Times New Roman"/>
          <w:sz w:val="24"/>
        </w:rPr>
        <w:t>（6）</w:t>
      </w:r>
      <w:r>
        <w:rPr>
          <w:rFonts w:ascii="Times New Roman" w:hAnsi="Times New Roman" w:eastAsia="宋体" w:cs="Times New Roman"/>
          <w:sz w:val="24"/>
        </w:rPr>
        <w:t>磋商响应文件的</w:t>
      </w:r>
      <w:bookmarkEnd w:id="108"/>
      <w:bookmarkEnd w:id="109"/>
      <w:r>
        <w:rPr>
          <w:rFonts w:ascii="Times New Roman" w:hAnsi="Times New Roman" w:eastAsia="宋体" w:cs="Times New Roman"/>
          <w:sz w:val="24"/>
        </w:rPr>
        <w:t>编制</w:t>
      </w:r>
      <w:bookmarkEnd w:id="110"/>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磋商响应文件须用不褪色的墨水书写或打印。并按磋商文件要求由供应商的法定代表人或其委托代理人签字或盖单位章。委托代理人签字的，磋商响应文件应附法定代表人签署的授权委托书。</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磋商响应文件应尽量避免涂改、行间插字或删除。如果出现上述情况，改动之处应加盖单位章或供应商法定代表人或其授权的代理人签字确认。</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磋商响应文件应由法定代表人或其委托代理人在凡</w:t>
      </w:r>
      <w:r>
        <w:rPr>
          <w:rFonts w:hint="eastAsia" w:ascii="Times New Roman" w:hAnsi="Times New Roman" w:eastAsia="宋体" w:cs="Times New Roman"/>
          <w:sz w:val="24"/>
        </w:rPr>
        <w:t>是</w:t>
      </w:r>
      <w:r>
        <w:rPr>
          <w:rFonts w:ascii="Times New Roman" w:hAnsi="Times New Roman" w:eastAsia="宋体" w:cs="Times New Roman"/>
          <w:sz w:val="24"/>
        </w:rPr>
        <w:t>规定签字处逐一签字，要求盖章处应</w:t>
      </w:r>
      <w:r>
        <w:rPr>
          <w:rFonts w:hint="eastAsia" w:ascii="Times New Roman" w:hAnsi="Times New Roman" w:eastAsia="宋体" w:cs="Times New Roman"/>
          <w:sz w:val="24"/>
        </w:rPr>
        <w:t>加</w:t>
      </w:r>
      <w:r>
        <w:rPr>
          <w:rFonts w:ascii="Times New Roman" w:hAnsi="Times New Roman" w:eastAsia="宋体" w:cs="Times New Roman"/>
          <w:sz w:val="24"/>
        </w:rPr>
        <w:t>盖单位章。</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磋商响应文件应按“供应商须知前附表”中规定的数量准备正本和副本。磋商响应文件封面上应标明“正本”或“副本”以及项目名称、供应商名称等内容。若副本和正本不符，以正本为准。</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磋商响应文件正本与副本应分别装订成册，并编制目录。磋商响应文件装订应牢固，不得采用活页夹，并要求逐页标注连续页码。</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bookmarkStart w:id="111" w:name="_Toc329810200"/>
      <w:bookmarkStart w:id="112" w:name="_Toc348011938"/>
      <w:r>
        <w:rPr>
          <w:rFonts w:hint="eastAsia" w:ascii="Times New Roman" w:hAnsi="Times New Roman" w:eastAsia="宋体" w:cs="Times New Roman"/>
          <w:sz w:val="24"/>
        </w:rPr>
        <w:t>（7）</w:t>
      </w:r>
      <w:r>
        <w:rPr>
          <w:rFonts w:ascii="Times New Roman" w:hAnsi="Times New Roman" w:eastAsia="宋体" w:cs="Times New Roman"/>
          <w:sz w:val="24"/>
        </w:rPr>
        <w:t>磋商保证金</w:t>
      </w:r>
      <w:bookmarkEnd w:id="111"/>
      <w:bookmarkEnd w:id="112"/>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磋商保证金为人民币。供应商应在递交磋商响应文件截止时间以前按“供应商须知前附表”规定的方式及金额交至采购</w:t>
      </w:r>
      <w:r>
        <w:rPr>
          <w:rFonts w:hint="eastAsia" w:ascii="Times New Roman" w:hAnsi="Times New Roman" w:eastAsia="宋体" w:cs="Times New Roman"/>
          <w:sz w:val="24"/>
        </w:rPr>
        <w:t>人</w:t>
      </w:r>
      <w:r>
        <w:rPr>
          <w:rFonts w:ascii="Times New Roman" w:hAnsi="Times New Roman" w:eastAsia="宋体" w:cs="Times New Roman"/>
          <w:sz w:val="24"/>
        </w:rPr>
        <w:t>，并在磋商有效期内保持有效。</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下列情况发生时，磋商保证金将不予退还：</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①供应商在磋商开始后要求撤回磋商响应文件的；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②成交后供应商无正当理由不与采购人签订合同的；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③成交人将成交项目转让给他人</w:t>
      </w:r>
      <w:r>
        <w:rPr>
          <w:rFonts w:hint="eastAsia" w:ascii="Times New Roman" w:hAnsi="Times New Roman" w:eastAsia="宋体" w:cs="Times New Roman"/>
          <w:sz w:val="24"/>
        </w:rPr>
        <w:t>的</w:t>
      </w:r>
      <w:r>
        <w:rPr>
          <w:rFonts w:ascii="Times New Roman" w:hAnsi="Times New Roman" w:eastAsia="宋体" w:cs="Times New Roman"/>
          <w:sz w:val="24"/>
        </w:rPr>
        <w:t>，或者在磋商响应文件中未说明</w:t>
      </w:r>
      <w:r>
        <w:rPr>
          <w:rFonts w:hint="eastAsia" w:ascii="Times New Roman" w:hAnsi="Times New Roman" w:eastAsia="宋体" w:cs="Times New Roman"/>
          <w:sz w:val="24"/>
        </w:rPr>
        <w:t>的</w:t>
      </w:r>
      <w:r>
        <w:rPr>
          <w:rFonts w:ascii="Times New Roman" w:hAnsi="Times New Roman" w:eastAsia="宋体" w:cs="Times New Roman"/>
          <w:sz w:val="24"/>
        </w:rPr>
        <w:t>，且未经采购人同意，将成交项目分包给他人的；</w:t>
      </w:r>
    </w:p>
    <w:p>
      <w:pPr>
        <w:tabs>
          <w:tab w:val="left" w:pos="0"/>
        </w:tabs>
        <w:adjustRightInd w:val="0"/>
        <w:snapToGrid w:val="0"/>
        <w:spacing w:beforeLines="50"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④</w:t>
      </w:r>
      <w:r>
        <w:rPr>
          <w:rFonts w:ascii="Times New Roman" w:hAnsi="Times New Roman" w:eastAsia="宋体" w:cs="Times New Roman"/>
          <w:sz w:val="24"/>
        </w:rPr>
        <w:t>成交人拒绝履行合同义务的。</w:t>
      </w:r>
    </w:p>
    <w:p>
      <w:pPr>
        <w:pStyle w:val="4"/>
        <w:rPr>
          <w:rFonts w:ascii="Times New Roman" w:hAnsi="Times New Roman" w:eastAsia="宋体" w:cs="Times New Roman"/>
        </w:rPr>
      </w:pPr>
      <w:bookmarkStart w:id="113" w:name="_Toc23972_WPSOffice_Level1"/>
      <w:bookmarkStart w:id="114" w:name="_Toc26127_WPSOffice_Level2"/>
      <w:bookmarkStart w:id="115" w:name="_Toc22665"/>
      <w:bookmarkStart w:id="116" w:name="_Toc22352_WPSOffice_Level1"/>
      <w:bookmarkStart w:id="117" w:name="_Toc60996679"/>
      <w:bookmarkStart w:id="118" w:name="_Toc24035"/>
      <w:bookmarkStart w:id="119" w:name="_三、投标文件的编制"/>
      <w:r>
        <w:rPr>
          <w:rFonts w:ascii="Times New Roman" w:hAnsi="Times New Roman" w:eastAsia="宋体" w:cs="Times New Roman"/>
        </w:rPr>
        <w:t xml:space="preserve">2.3 </w:t>
      </w:r>
      <w:bookmarkEnd w:id="113"/>
      <w:bookmarkEnd w:id="114"/>
      <w:bookmarkEnd w:id="115"/>
      <w:bookmarkEnd w:id="116"/>
      <w:bookmarkEnd w:id="117"/>
      <w:r>
        <w:rPr>
          <w:rFonts w:ascii="Times New Roman" w:hAnsi="Times New Roman" w:eastAsia="宋体" w:cs="Times New Roman"/>
        </w:rPr>
        <w:t>磋商响应文件的提交</w:t>
      </w:r>
      <w:bookmarkEnd w:id="118"/>
    </w:p>
    <w:bookmarkEnd w:id="119"/>
    <w:p>
      <w:pPr>
        <w:spacing w:line="460" w:lineRule="exact"/>
        <w:ind w:firstLine="720" w:firstLineChars="300"/>
        <w:rPr>
          <w:rFonts w:ascii="Times New Roman" w:hAnsi="Times New Roman" w:eastAsia="宋体" w:cs="Times New Roman"/>
          <w:sz w:val="24"/>
        </w:rPr>
      </w:pPr>
      <w:bookmarkStart w:id="120" w:name="_Toc609"/>
      <w:r>
        <w:rPr>
          <w:rFonts w:ascii="Times New Roman" w:hAnsi="Times New Roman" w:eastAsia="宋体" w:cs="Times New Roman"/>
          <w:sz w:val="24"/>
        </w:rPr>
        <w:t>1、</w:t>
      </w:r>
      <w:bookmarkEnd w:id="120"/>
      <w:r>
        <w:rPr>
          <w:rFonts w:ascii="Times New Roman" w:hAnsi="Times New Roman" w:eastAsia="宋体" w:cs="Times New Roman"/>
          <w:sz w:val="24"/>
        </w:rPr>
        <w:t>磋商响应文件的密封与标记</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（1）供应商应按“供应商须知前附表”中的规定密封、标记。</w:t>
      </w:r>
    </w:p>
    <w:p>
      <w:pPr>
        <w:spacing w:line="460" w:lineRule="exact"/>
        <w:ind w:firstLine="720" w:firstLineChars="300"/>
        <w:rPr>
          <w:rFonts w:ascii="Times New Roman" w:hAnsi="Times New Roman" w:eastAsia="宋体" w:cs="Times New Roman"/>
          <w:sz w:val="24"/>
        </w:rPr>
      </w:pPr>
      <w:bookmarkStart w:id="121" w:name="_Toc329810203"/>
      <w:bookmarkStart w:id="122" w:name="_Toc86124063"/>
      <w:bookmarkStart w:id="123" w:name="_Toc348011941"/>
      <w:r>
        <w:rPr>
          <w:rFonts w:hint="eastAsia" w:ascii="Times New Roman" w:hAnsi="Times New Roman" w:eastAsia="宋体" w:cs="Times New Roman"/>
          <w:sz w:val="24"/>
        </w:rPr>
        <w:t>2</w:t>
      </w:r>
      <w:r>
        <w:rPr>
          <w:rFonts w:ascii="Times New Roman" w:hAnsi="Times New Roman" w:eastAsia="宋体" w:cs="Times New Roman"/>
          <w:sz w:val="24"/>
        </w:rPr>
        <w:t>、递交磋商响应文件的截止时间和地点</w:t>
      </w:r>
      <w:bookmarkEnd w:id="121"/>
      <w:bookmarkEnd w:id="122"/>
      <w:bookmarkEnd w:id="123"/>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磋商响应文件的递交不得迟于“供应商须知前附表”规定的递交磋商响应文件截止时间。逾期送达的磋商响应文件，采购人不予接收。</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供应商必须在规定时间内将磋商响应文件递交到“供应商须知前附表”规定的地点。</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除“供应商须知前附表”另有规定外，供应商所递交的磋商响应文件不予退还。</w:t>
      </w:r>
    </w:p>
    <w:p>
      <w:pPr>
        <w:pStyle w:val="5"/>
        <w:ind w:firstLine="720" w:firstLineChars="300"/>
        <w:rPr>
          <w:rFonts w:ascii="Times New Roman" w:hAnsi="Times New Roman" w:eastAsia="宋体" w:cs="Times New Roman"/>
          <w:sz w:val="24"/>
        </w:rPr>
      </w:pPr>
      <w:r>
        <w:rPr>
          <w:rFonts w:hint="eastAsia" w:ascii="Times New Roman" w:hAnsi="Times New Roman" w:eastAsia="宋体" w:cs="Times New Roman"/>
          <w:sz w:val="24"/>
        </w:rPr>
        <w:t>（4）未按要求封装、逾期送达的或者未送达指定地点的响应文件，采购方或者代理机构不予受理。</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（5）响应文件的修改与撤回</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1） 在规定的磋商开始时间前，供应商可以修改或撤回已递交的响应文件，并应以书面形式通知采购人或采购代理机构。</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2） 供应商修改或撤回已递交响应文件的通知应按照本章“</w:t>
      </w:r>
      <w:r>
        <w:rPr>
          <w:rFonts w:ascii="Times New Roman" w:hAnsi="Times New Roman" w:eastAsia="宋体" w:cs="Times New Roman"/>
          <w:sz w:val="24"/>
        </w:rPr>
        <w:t>磋商响应文件的编制</w:t>
      </w:r>
      <w:r>
        <w:rPr>
          <w:rFonts w:hint="eastAsia" w:ascii="Times New Roman" w:hAnsi="Times New Roman" w:eastAsia="宋体" w:cs="Times New Roman"/>
          <w:sz w:val="24"/>
        </w:rPr>
        <w:t>”的要求签字、盖章；采购人收到书面通知后，向供应商出具签收凭证。</w:t>
      </w:r>
    </w:p>
    <w:p>
      <w:pPr>
        <w:spacing w:line="460" w:lineRule="exact"/>
        <w:ind w:firstLine="720" w:firstLineChars="300"/>
        <w:rPr>
          <w:rFonts w:ascii="Times New Roman" w:hAnsi="Times New Roman" w:eastAsia="宋体" w:cs="Times New Roman"/>
          <w:sz w:val="24"/>
        </w:rPr>
      </w:pPr>
      <w:r>
        <w:rPr>
          <w:rFonts w:hint="eastAsia" w:ascii="Times New Roman" w:hAnsi="Times New Roman" w:eastAsia="宋体" w:cs="Times New Roman"/>
          <w:sz w:val="24"/>
        </w:rPr>
        <w:t>3） 修改的内容为响应文件的组成部分。修改的响应文件应按照本章响应文件编制、提交要求进行编制、密封、标记和递交，并标明“修改”字样。</w:t>
      </w:r>
    </w:p>
    <w:p>
      <w:pPr>
        <w:pStyle w:val="4"/>
        <w:rPr>
          <w:rFonts w:ascii="Times New Roman" w:hAnsi="Times New Roman" w:eastAsia="宋体" w:cs="Times New Roman"/>
        </w:rPr>
      </w:pPr>
      <w:bookmarkStart w:id="124" w:name="_Toc25217_WPSOffice_Level2"/>
      <w:bookmarkStart w:id="125" w:name="_Toc16736"/>
      <w:bookmarkStart w:id="126" w:name="_Toc60996680"/>
      <w:bookmarkStart w:id="127" w:name="_Toc19285_WPSOffice_Level1"/>
      <w:bookmarkStart w:id="128" w:name="_Toc17346_WPSOffice_Level1"/>
      <w:bookmarkStart w:id="129" w:name="_Toc12780"/>
      <w:bookmarkStart w:id="130" w:name="_四、投标文件的提交"/>
      <w:r>
        <w:rPr>
          <w:rFonts w:ascii="Times New Roman" w:hAnsi="Times New Roman" w:eastAsia="宋体" w:cs="Times New Roman"/>
        </w:rPr>
        <w:t xml:space="preserve">2.4 </w:t>
      </w:r>
      <w:bookmarkEnd w:id="124"/>
      <w:bookmarkEnd w:id="125"/>
      <w:bookmarkEnd w:id="126"/>
      <w:bookmarkEnd w:id="127"/>
      <w:bookmarkEnd w:id="128"/>
      <w:r>
        <w:rPr>
          <w:rFonts w:ascii="Times New Roman" w:hAnsi="Times New Roman" w:eastAsia="宋体" w:cs="Times New Roman"/>
        </w:rPr>
        <w:t>磋商</w:t>
      </w:r>
      <w:bookmarkEnd w:id="129"/>
    </w:p>
    <w:bookmarkEnd w:id="130"/>
    <w:p>
      <w:pPr>
        <w:spacing w:line="460" w:lineRule="exact"/>
        <w:ind w:firstLine="480" w:firstLineChars="200"/>
        <w:rPr>
          <w:rFonts w:ascii="Times New Roman" w:hAnsi="Times New Roman" w:eastAsia="宋体" w:cs="Times New Roman"/>
          <w:sz w:val="24"/>
        </w:rPr>
      </w:pPr>
      <w:bookmarkStart w:id="131" w:name="_Toc20426"/>
      <w:r>
        <w:rPr>
          <w:rFonts w:ascii="Times New Roman" w:hAnsi="Times New Roman" w:eastAsia="宋体" w:cs="Times New Roman"/>
          <w:sz w:val="24"/>
        </w:rPr>
        <w:t>1、</w:t>
      </w:r>
      <w:bookmarkEnd w:id="131"/>
      <w:r>
        <w:rPr>
          <w:rFonts w:ascii="Times New Roman" w:hAnsi="Times New Roman" w:eastAsia="宋体" w:cs="Times New Roman"/>
          <w:sz w:val="24"/>
        </w:rPr>
        <w:t>磋商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将在“供应商须知前附表”规定的时间和地点进行磋商，供应商的法定代表人或其委托代理人应按时参加。</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磋商由磋商小组负责。磋商小组由有关技术、经济等方面的专家组成，成员人数应当为三人及以上单数。其中，技术、经济等方面的专家不得少于成员总数的三分之二。磋商应当推选组长，但采购人代表不得担任组长。</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磋商原则</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w:t>
      </w:r>
      <w:r>
        <w:rPr>
          <w:rFonts w:hint="eastAsia" w:ascii="Times New Roman" w:hAnsi="Times New Roman" w:eastAsia="宋体" w:cs="Times New Roman"/>
          <w:sz w:val="24"/>
        </w:rPr>
        <w:t>以</w:t>
      </w:r>
      <w:r>
        <w:rPr>
          <w:rFonts w:ascii="Times New Roman" w:hAnsi="Times New Roman" w:eastAsia="宋体" w:cs="Times New Roman"/>
          <w:sz w:val="24"/>
        </w:rPr>
        <w:t>及省、市有关规定，磋商小组成员按照客观、公正、谨慎的原则，根据磋商文件规定的评审程序、评审方法和评审标准进行独立评审。根据排名先后确定成交候选供应商。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磋商程序和方法</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磋商小组按照第六章“磋商程序和方法”规定的方法、因素、标准和程序进行磋商。</w:t>
      </w:r>
    </w:p>
    <w:p>
      <w:pPr>
        <w:spacing w:line="460" w:lineRule="exact"/>
        <w:ind w:firstLine="480" w:firstLineChars="200"/>
        <w:rPr>
          <w:rFonts w:ascii="Times New Roman" w:hAnsi="Times New Roman" w:eastAsia="宋体" w:cs="Times New Roman"/>
          <w:sz w:val="24"/>
        </w:rPr>
      </w:pPr>
      <w:bookmarkStart w:id="132" w:name="_Toc329810207"/>
      <w:bookmarkStart w:id="133" w:name="_Toc86124067"/>
      <w:bookmarkStart w:id="134" w:name="_Toc348011944"/>
      <w:r>
        <w:rPr>
          <w:rFonts w:hint="eastAsia" w:ascii="Times New Roman" w:hAnsi="Times New Roman" w:eastAsia="宋体" w:cs="Times New Roman"/>
          <w:sz w:val="24"/>
        </w:rPr>
        <w:t>2</w:t>
      </w:r>
      <w:r>
        <w:rPr>
          <w:rFonts w:ascii="Times New Roman" w:hAnsi="Times New Roman" w:eastAsia="宋体" w:cs="Times New Roman"/>
          <w:sz w:val="24"/>
        </w:rPr>
        <w:t>、磋商过程的保密</w:t>
      </w:r>
      <w:bookmarkEnd w:id="132"/>
      <w:bookmarkEnd w:id="133"/>
      <w:bookmarkEnd w:id="134"/>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磋商中，磋商的任何一方不得透露与磋商有关的其他供应商的技术资料、价格和其他信息。磋商开始后，直到授予供应商合同止，凡是属于审查、澄清、磋商和比较的有关资料以及成交建议等均不向供应商或其他人员透露。</w:t>
      </w:r>
    </w:p>
    <w:p>
      <w:pPr>
        <w:spacing w:line="460" w:lineRule="exact"/>
        <w:ind w:firstLine="480" w:firstLineChars="200"/>
        <w:rPr>
          <w:rFonts w:ascii="Times New Roman" w:hAnsi="Times New Roman" w:eastAsia="宋体" w:cs="Times New Roman"/>
          <w:sz w:val="24"/>
        </w:rPr>
      </w:pPr>
      <w:bookmarkStart w:id="135" w:name="_Toc329810208"/>
      <w:bookmarkStart w:id="136" w:name="_Toc348011945"/>
      <w:bookmarkStart w:id="137" w:name="_Toc86124068"/>
      <w:r>
        <w:rPr>
          <w:rFonts w:hint="eastAsia" w:ascii="Times New Roman" w:hAnsi="Times New Roman" w:eastAsia="宋体" w:cs="Times New Roman"/>
          <w:sz w:val="24"/>
        </w:rPr>
        <w:t>3</w:t>
      </w:r>
      <w:r>
        <w:rPr>
          <w:rFonts w:ascii="Times New Roman" w:hAnsi="Times New Roman" w:eastAsia="宋体" w:cs="Times New Roman"/>
          <w:sz w:val="24"/>
        </w:rPr>
        <w:t>、出现下列情形之一的，项目磋商失败：</w:t>
      </w:r>
      <w:bookmarkEnd w:id="135"/>
      <w:bookmarkEnd w:id="136"/>
      <w:bookmarkEnd w:id="137"/>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（1）符合专业条件的供应商或者对竞争性磋商文件作实质响应的供应商不足2家的；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（2）出现影响采购公正的违法、违规行为的；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（3）供应商的最终报价均超过了采购预算，采购人不能支付的；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（4）因</w:t>
      </w:r>
      <w:r>
        <w:rPr>
          <w:rFonts w:hint="eastAsia" w:ascii="Times New Roman" w:hAnsi="Times New Roman" w:eastAsia="宋体" w:cs="Times New Roman"/>
          <w:sz w:val="24"/>
        </w:rPr>
        <w:t>出现</w:t>
      </w:r>
      <w:r>
        <w:rPr>
          <w:rFonts w:ascii="Times New Roman" w:hAnsi="Times New Roman" w:eastAsia="宋体" w:cs="Times New Roman"/>
          <w:sz w:val="24"/>
        </w:rPr>
        <w:t>重大变故，采购任务取消的。</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项目磋商失败后，采购人应当将失败理由通知所有供应商。</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（5）投标人未实质性响应招标文件要求：</w:t>
      </w:r>
    </w:p>
    <w:p>
      <w:pPr>
        <w:spacing w:line="46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在投标文件中未按照要求提供产品的合格证明、报价、售后服务承诺等实质性内容的（或弄虚作假，夸大其词，照搬照抄招标文件技术参数）、无技术偏离表、报价错乱、无售后服务承诺等实质性内容的。</w:t>
      </w:r>
    </w:p>
    <w:p>
      <w:pPr>
        <w:pStyle w:val="4"/>
        <w:rPr>
          <w:rFonts w:ascii="Times New Roman" w:hAnsi="Times New Roman" w:eastAsia="宋体" w:cs="Times New Roman"/>
        </w:rPr>
      </w:pPr>
      <w:bookmarkStart w:id="138" w:name="_Toc17391"/>
      <w:bookmarkStart w:id="139" w:name="_Toc69565538"/>
      <w:bookmarkStart w:id="140" w:name="_Toc4838"/>
      <w:r>
        <w:rPr>
          <w:rFonts w:ascii="Times New Roman" w:hAnsi="Times New Roman" w:eastAsia="宋体" w:cs="Times New Roman"/>
        </w:rPr>
        <w:t xml:space="preserve">2.5 </w:t>
      </w:r>
      <w:bookmarkEnd w:id="138"/>
      <w:bookmarkEnd w:id="139"/>
      <w:r>
        <w:rPr>
          <w:rFonts w:ascii="Times New Roman" w:hAnsi="Times New Roman" w:eastAsia="宋体" w:cs="Times New Roman"/>
        </w:rPr>
        <w:t>成交结果</w:t>
      </w:r>
      <w:bookmarkEnd w:id="140"/>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1、成交人的确定</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w:t>
      </w:r>
      <w:r>
        <w:rPr>
          <w:rFonts w:hint="eastAsia" w:ascii="Times New Roman" w:hAnsi="Times New Roman" w:eastAsia="宋体" w:cs="Times New Roman"/>
          <w:sz w:val="24"/>
        </w:rPr>
        <w:t>根据磋商小组的</w:t>
      </w:r>
      <w:r>
        <w:rPr>
          <w:rFonts w:ascii="Times New Roman" w:hAnsi="Times New Roman" w:eastAsia="宋体" w:cs="Times New Roman"/>
          <w:sz w:val="24"/>
        </w:rPr>
        <w:t>评审报告，按照</w:t>
      </w:r>
      <w:r>
        <w:rPr>
          <w:rFonts w:hint="eastAsia" w:ascii="Times New Roman" w:hAnsi="Times New Roman" w:eastAsia="宋体" w:cs="Times New Roman"/>
          <w:sz w:val="24"/>
        </w:rPr>
        <w:t>得分</w:t>
      </w:r>
      <w:r>
        <w:rPr>
          <w:rFonts w:ascii="Times New Roman" w:hAnsi="Times New Roman" w:eastAsia="宋体" w:cs="Times New Roman"/>
          <w:sz w:val="24"/>
        </w:rPr>
        <w:t>排序由高到低的原则确定成交供应商。</w:t>
      </w:r>
    </w:p>
    <w:p>
      <w:pPr>
        <w:adjustRightInd w:val="0"/>
        <w:spacing w:line="440" w:lineRule="exact"/>
        <w:ind w:firstLine="460" w:firstLineChars="192"/>
        <w:rPr>
          <w:rFonts w:ascii="Times New Roman" w:hAnsi="Times New Roman" w:eastAsia="宋体" w:cs="Times New Roman"/>
          <w:sz w:val="24"/>
        </w:rPr>
      </w:pPr>
      <w:bookmarkStart w:id="141" w:name="_Toc329810211"/>
      <w:bookmarkStart w:id="142" w:name="_Toc348011948"/>
      <w:r>
        <w:rPr>
          <w:rFonts w:hint="eastAsia" w:ascii="Times New Roman" w:hAnsi="Times New Roman" w:eastAsia="宋体" w:cs="Times New Roman"/>
          <w:sz w:val="24"/>
        </w:rPr>
        <w:t>2</w:t>
      </w:r>
      <w:r>
        <w:rPr>
          <w:rFonts w:ascii="Times New Roman" w:hAnsi="Times New Roman" w:eastAsia="宋体" w:cs="Times New Roman"/>
          <w:sz w:val="24"/>
        </w:rPr>
        <w:t>、成交通知书</w:t>
      </w:r>
      <w:bookmarkEnd w:id="141"/>
      <w:bookmarkEnd w:id="142"/>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（1）成交人确定后，成交结果</w:t>
      </w:r>
      <w:r>
        <w:rPr>
          <w:rFonts w:hint="eastAsia" w:ascii="Times New Roman" w:hAnsi="Times New Roman" w:eastAsia="宋体" w:cs="Times New Roman"/>
          <w:sz w:val="24"/>
        </w:rPr>
        <w:t>在</w:t>
      </w:r>
      <w:r>
        <w:rPr>
          <w:rFonts w:ascii="Times New Roman" w:hAnsi="Times New Roman" w:eastAsia="宋体" w:cs="Times New Roman"/>
          <w:sz w:val="24"/>
        </w:rPr>
        <w:t>楚雄医药高等专科学校保卫处招标信息栏公示，同时向成交人发出成交通知书。</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）成交通知书是合同的一个组成部分。</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）采购</w:t>
      </w:r>
      <w:r>
        <w:rPr>
          <w:rFonts w:hint="eastAsia" w:ascii="Times New Roman" w:hAnsi="Times New Roman" w:eastAsia="宋体" w:cs="Times New Roman"/>
          <w:sz w:val="24"/>
        </w:rPr>
        <w:t>人</w:t>
      </w:r>
      <w:r>
        <w:rPr>
          <w:rFonts w:ascii="Times New Roman" w:hAnsi="Times New Roman" w:eastAsia="宋体" w:cs="Times New Roman"/>
          <w:sz w:val="24"/>
        </w:rPr>
        <w:t>无义务向未成交人解释未成交原因和退回磋商响应文件。</w:t>
      </w:r>
    </w:p>
    <w:p>
      <w:pPr>
        <w:adjustRightInd w:val="0"/>
        <w:spacing w:line="440" w:lineRule="exact"/>
        <w:ind w:firstLine="460" w:firstLineChars="192"/>
        <w:rPr>
          <w:rFonts w:ascii="Times New Roman" w:hAnsi="Times New Roman" w:eastAsia="宋体" w:cs="Times New Roman"/>
          <w:sz w:val="24"/>
        </w:rPr>
      </w:pPr>
      <w:bookmarkStart w:id="143" w:name="_Toc329810212"/>
      <w:bookmarkStart w:id="144" w:name="_Toc86124072"/>
      <w:bookmarkStart w:id="145" w:name="_Toc348011949"/>
      <w:r>
        <w:rPr>
          <w:rFonts w:hint="eastAsia" w:ascii="Times New Roman" w:hAnsi="Times New Roman" w:eastAsia="宋体" w:cs="Times New Roman"/>
          <w:sz w:val="24"/>
        </w:rPr>
        <w:t>3</w:t>
      </w:r>
      <w:r>
        <w:rPr>
          <w:rFonts w:ascii="Times New Roman" w:hAnsi="Times New Roman" w:eastAsia="宋体" w:cs="Times New Roman"/>
          <w:sz w:val="24"/>
        </w:rPr>
        <w:t>、签订合同</w:t>
      </w:r>
      <w:bookmarkEnd w:id="143"/>
      <w:bookmarkEnd w:id="144"/>
      <w:bookmarkEnd w:id="145"/>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1）采购人与成交供应商应当在成交通知书发出之日起30日内，按照磋商文件确定的合同文本以及采购标的、规格型号、采购金额、采购数量、技术和服务要求等事项签订政府采购合同。如成交通知书发出之日起30日内，成交人未与采购人联系协商合同签订事宜，则视为自动放弃本次成交，采购人有权单方面终止成交人的成交资格，并重新组织竞争性磋商，所发生的一切法律和经济责任由成交人承担。</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2</w:t>
      </w:r>
      <w:r>
        <w:rPr>
          <w:rFonts w:ascii="Times New Roman" w:hAnsi="Times New Roman" w:eastAsia="宋体" w:cs="Times New Roman"/>
          <w:sz w:val="24"/>
        </w:rPr>
        <w:t>）成交人因不可抗力或者自身原因不能履行政府采购合同的，采购人可以与排位在成交人之后第一位的成交候选供应商协商签订政府采购合同，以此类推。也可以重新组织竞争性磋商。</w:t>
      </w:r>
    </w:p>
    <w:p>
      <w:pPr>
        <w:adjustRightInd w:val="0"/>
        <w:spacing w:line="440" w:lineRule="exact"/>
        <w:ind w:firstLine="460" w:firstLineChars="192"/>
        <w:rPr>
          <w:rFonts w:ascii="Times New Roman" w:hAnsi="Times New Roman" w:eastAsia="宋体" w:cs="Times New Roman"/>
          <w:sz w:val="24"/>
        </w:rPr>
      </w:pPr>
      <w:r>
        <w:rPr>
          <w:rFonts w:ascii="Times New Roman" w:hAnsi="Times New Roman" w:eastAsia="宋体" w:cs="Times New Roman"/>
          <w:sz w:val="24"/>
        </w:rPr>
        <w:t>（</w:t>
      </w:r>
      <w:r>
        <w:rPr>
          <w:rFonts w:hint="eastAsia" w:ascii="Times New Roman" w:hAnsi="Times New Roman" w:eastAsia="宋体" w:cs="Times New Roman"/>
          <w:sz w:val="24"/>
        </w:rPr>
        <w:t>3</w:t>
      </w:r>
      <w:r>
        <w:rPr>
          <w:rFonts w:ascii="Times New Roman" w:hAnsi="Times New Roman" w:eastAsia="宋体" w:cs="Times New Roman"/>
          <w:sz w:val="24"/>
        </w:rPr>
        <w:t>）政府采购合同履行中，采购人需追加与合同标的相同的工程的，在不改变合同其他条款的前提下，可以与供应商协商签订补充合同或工程签证，纳入最终审计结算。</w:t>
      </w:r>
    </w:p>
    <w:p>
      <w:pPr>
        <w:adjustRightInd w:val="0"/>
        <w:spacing w:line="440" w:lineRule="exact"/>
        <w:ind w:firstLine="460" w:firstLineChars="192"/>
        <w:rPr>
          <w:rFonts w:ascii="Times New Roman" w:hAnsi="Times New Roman" w:eastAsia="宋体" w:cs="Times New Roman"/>
          <w:sz w:val="24"/>
        </w:rPr>
      </w:pPr>
      <w:bookmarkStart w:id="146" w:name="_Toc86124073"/>
      <w:bookmarkStart w:id="147" w:name="_Toc348011950"/>
      <w:bookmarkStart w:id="148" w:name="_Toc329810213"/>
      <w:r>
        <w:rPr>
          <w:rFonts w:ascii="Times New Roman" w:hAnsi="Times New Roman" w:eastAsia="宋体" w:cs="Times New Roman"/>
          <w:sz w:val="24"/>
        </w:rPr>
        <w:t>4、履约保证金</w:t>
      </w:r>
      <w:bookmarkEnd w:id="146"/>
      <w:bookmarkEnd w:id="147"/>
      <w:bookmarkEnd w:id="148"/>
    </w:p>
    <w:p>
      <w:pPr>
        <w:adjustRightInd w:val="0"/>
        <w:spacing w:line="440" w:lineRule="exact"/>
        <w:ind w:firstLine="460" w:firstLineChars="192"/>
        <w:rPr>
          <w:rFonts w:ascii="Times New Roman" w:hAnsi="Times New Roman" w:eastAsia="宋体" w:cs="Times New Roman"/>
          <w:sz w:val="24"/>
          <w:highlight w:val="yellow"/>
        </w:rPr>
      </w:pPr>
      <w:r>
        <w:rPr>
          <w:rFonts w:ascii="Times New Roman" w:hAnsi="Times New Roman" w:eastAsia="宋体" w:cs="Times New Roman"/>
          <w:sz w:val="24"/>
        </w:rPr>
        <w:t>本项目履约保证金</w:t>
      </w:r>
      <w:r>
        <w:rPr>
          <w:rFonts w:hint="eastAsia" w:ascii="Times New Roman" w:hAnsi="Times New Roman" w:eastAsia="宋体" w:cs="Times New Roman"/>
          <w:sz w:val="24"/>
        </w:rPr>
        <w:t>按合同金额的3%，以转账的方式缴纳。</w:t>
      </w:r>
    </w:p>
    <w:p>
      <w:pPr>
        <w:pStyle w:val="4"/>
        <w:rPr>
          <w:rFonts w:ascii="Times New Roman" w:hAnsi="Times New Roman" w:eastAsia="宋体" w:cs="Times New Roman"/>
        </w:rPr>
      </w:pPr>
      <w:bookmarkStart w:id="149" w:name="_Toc4454"/>
      <w:r>
        <w:rPr>
          <w:rFonts w:ascii="Times New Roman" w:hAnsi="Times New Roman" w:eastAsia="宋体" w:cs="Times New Roman"/>
        </w:rPr>
        <w:t>2.6 其他事项</w:t>
      </w:r>
      <w:bookmarkEnd w:id="149"/>
    </w:p>
    <w:bookmarkEnd w:id="63"/>
    <w:p>
      <w:pPr>
        <w:adjustRightInd w:val="0"/>
        <w:spacing w:line="440" w:lineRule="exact"/>
        <w:ind w:firstLine="460" w:firstLineChars="192"/>
        <w:rPr>
          <w:rFonts w:ascii="Times New Roman" w:hAnsi="Times New Roman" w:eastAsia="宋体" w:cs="Times New Roman"/>
          <w:sz w:val="24"/>
        </w:rPr>
      </w:pPr>
      <w:bookmarkStart w:id="150" w:name="_Toc329810217"/>
      <w:bookmarkStart w:id="151" w:name="_Toc348011954"/>
      <w:bookmarkStart w:id="152" w:name="_Toc20297_WPSOffice_Level1"/>
      <w:bookmarkStart w:id="153" w:name="_Toc32340_WPSOffice_Level2"/>
      <w:bookmarkStart w:id="154" w:name="_Toc60996684"/>
      <w:r>
        <w:rPr>
          <w:rFonts w:hint="eastAsia" w:ascii="Times New Roman" w:hAnsi="Times New Roman" w:eastAsia="宋体" w:cs="Times New Roman"/>
          <w:sz w:val="24"/>
        </w:rPr>
        <w:t>1、磋商文件编制依据</w:t>
      </w:r>
      <w:bookmarkEnd w:id="150"/>
      <w:bookmarkEnd w:id="151"/>
    </w:p>
    <w:p>
      <w:pPr>
        <w:adjustRightInd w:val="0"/>
        <w:spacing w:line="440" w:lineRule="exact"/>
        <w:ind w:firstLine="460" w:firstLineChars="192"/>
        <w:rPr>
          <w:rFonts w:ascii="Times New Roman" w:hAnsi="Times New Roman" w:eastAsia="宋体" w:cs="Times New Roman"/>
          <w:sz w:val="24"/>
        </w:rPr>
      </w:pPr>
      <w:r>
        <w:rPr>
          <w:rFonts w:hint="eastAsia" w:ascii="Times New Roman" w:hAnsi="Times New Roman" w:eastAsia="宋体" w:cs="Times New Roman"/>
          <w:sz w:val="24"/>
        </w:rPr>
        <w:t>本磋商文件是根据《中华人民共和国政府采购法》、《中华人民共和国政府采购实施条例》、《政府采购竞争性磋商采购方式管理暂行办法》及相关法律法规编制。</w:t>
      </w:r>
    </w:p>
    <w:p>
      <w:pPr>
        <w:adjustRightInd w:val="0"/>
        <w:spacing w:line="440" w:lineRule="exact"/>
        <w:ind w:firstLine="460" w:firstLineChars="192"/>
        <w:rPr>
          <w:rFonts w:ascii="Times New Roman" w:hAnsi="Times New Roman" w:eastAsia="宋体" w:cs="Times New Roman"/>
          <w:sz w:val="24"/>
        </w:rPr>
      </w:pPr>
      <w:bookmarkStart w:id="155" w:name="_Toc86124077"/>
      <w:bookmarkStart w:id="156" w:name="_Toc348011955"/>
      <w:bookmarkStart w:id="157" w:name="_Toc329810218"/>
      <w:r>
        <w:rPr>
          <w:rFonts w:hint="eastAsia" w:ascii="Times New Roman" w:hAnsi="Times New Roman" w:eastAsia="宋体" w:cs="Times New Roman"/>
          <w:sz w:val="24"/>
        </w:rPr>
        <w:t>2、需要补充的其他内容</w:t>
      </w:r>
      <w:bookmarkEnd w:id="155"/>
      <w:bookmarkEnd w:id="156"/>
      <w:bookmarkEnd w:id="157"/>
    </w:p>
    <w:p>
      <w:pPr>
        <w:adjustRightInd w:val="0"/>
        <w:spacing w:line="440" w:lineRule="exact"/>
        <w:ind w:firstLine="460" w:firstLineChars="192"/>
        <w:rPr>
          <w:rFonts w:ascii="Times New Roman" w:hAnsi="Times New Roman" w:eastAsia="宋体" w:cs="Times New Roman"/>
          <w:sz w:val="24"/>
        </w:rPr>
      </w:pPr>
      <w:r>
        <w:rPr>
          <w:rFonts w:hint="eastAsia" w:ascii="Times New Roman" w:hAnsi="Times New Roman" w:eastAsia="宋体" w:cs="Times New Roman"/>
          <w:sz w:val="24"/>
        </w:rPr>
        <w:t>需要补充的其他内容：见“供应商须知前附表”。</w:t>
      </w:r>
    </w:p>
    <w:p>
      <w:pPr>
        <w:sectPr>
          <w:pgSz w:w="11906" w:h="16838"/>
          <w:pgMar w:top="1418" w:right="1134" w:bottom="1134" w:left="1417" w:header="936" w:footer="720" w:gutter="0"/>
          <w:cols w:space="720" w:num="1"/>
          <w:docGrid w:linePitch="331" w:charSpace="0"/>
        </w:sectPr>
      </w:pPr>
    </w:p>
    <w:bookmarkEnd w:id="152"/>
    <w:bookmarkEnd w:id="153"/>
    <w:bookmarkEnd w:id="154"/>
    <w:p>
      <w:pPr>
        <w:pStyle w:val="3"/>
        <w:numPr>
          <w:ilvl w:val="0"/>
          <w:numId w:val="3"/>
        </w:numPr>
        <w:jc w:val="center"/>
        <w:rPr>
          <w:rFonts w:ascii="Times New Roman" w:hAnsi="Times New Roman" w:cs="Times New Roman"/>
        </w:rPr>
      </w:pPr>
      <w:bookmarkStart w:id="158" w:name="_Toc18320"/>
      <w:r>
        <w:rPr>
          <w:rFonts w:hint="eastAsia" w:ascii="Times New Roman" w:hAnsi="Times New Roman" w:cs="Times New Roman"/>
        </w:rPr>
        <w:t>合同书样式及主要条款</w:t>
      </w:r>
      <w:bookmarkEnd w:id="158"/>
    </w:p>
    <w:p>
      <w:pPr>
        <w:pStyle w:val="9"/>
        <w:ind w:left="0" w:leftChars="0" w:right="1470"/>
        <w:rPr>
          <w:rFonts w:ascii="宋体" w:hAnsi="宋体" w:eastAsia="宋体" w:cs="宋体"/>
          <w:b/>
          <w:bCs/>
          <w:kern w:val="44"/>
          <w:sz w:val="32"/>
          <w:szCs w:val="32"/>
        </w:rPr>
      </w:pPr>
      <w:bookmarkStart w:id="159" w:name="_Toc60996686"/>
      <w:bookmarkStart w:id="160" w:name="_Toc27123_WPSOffice_Level2"/>
      <w:bookmarkStart w:id="161" w:name="_Toc22115_WPSOffice_Level1"/>
      <w:bookmarkStart w:id="162" w:name="_第四章__投标文件格式"/>
    </w:p>
    <w:p>
      <w:pPr>
        <w:tabs>
          <w:tab w:val="left" w:pos="720"/>
        </w:tabs>
        <w:spacing w:line="360" w:lineRule="auto"/>
        <w:jc w:val="center"/>
        <w:rPr>
          <w:rFonts w:ascii="宋体" w:hAnsi="宋体" w:cs="Times New Roman"/>
          <w:b/>
          <w:sz w:val="44"/>
          <w:szCs w:val="44"/>
        </w:rPr>
      </w:pPr>
      <w:r>
        <w:rPr>
          <w:rFonts w:hint="eastAsia" w:ascii="宋体" w:hAnsi="宋体" w:cs="Times New Roman"/>
          <w:b/>
          <w:sz w:val="44"/>
          <w:szCs w:val="44"/>
        </w:rPr>
        <w:t>楚雄医药高等专科学校丹参公寓化粪池排污</w:t>
      </w:r>
    </w:p>
    <w:p>
      <w:pPr>
        <w:tabs>
          <w:tab w:val="left" w:pos="720"/>
        </w:tabs>
        <w:spacing w:line="360" w:lineRule="auto"/>
        <w:jc w:val="center"/>
        <w:rPr>
          <w:rFonts w:ascii="宋体" w:hAnsi="宋体" w:eastAsia="宋体" w:cs="宋体"/>
          <w:b/>
          <w:sz w:val="48"/>
          <w:szCs w:val="48"/>
        </w:rPr>
      </w:pPr>
      <w:r>
        <w:rPr>
          <w:rFonts w:hint="eastAsia" w:ascii="宋体" w:hAnsi="宋体" w:cs="Times New Roman"/>
          <w:b/>
          <w:sz w:val="44"/>
          <w:szCs w:val="44"/>
        </w:rPr>
        <w:t>改造工程</w:t>
      </w:r>
    </w:p>
    <w:p>
      <w:pPr>
        <w:tabs>
          <w:tab w:val="left" w:pos="720"/>
        </w:tabs>
        <w:spacing w:line="360" w:lineRule="auto"/>
        <w:jc w:val="center"/>
        <w:rPr>
          <w:rFonts w:ascii="宋体" w:hAnsi="宋体" w:eastAsia="宋体" w:cs="宋体"/>
          <w:b/>
          <w:sz w:val="48"/>
          <w:szCs w:val="48"/>
        </w:rPr>
      </w:pPr>
    </w:p>
    <w:p>
      <w:pPr>
        <w:tabs>
          <w:tab w:val="left" w:pos="720"/>
        </w:tabs>
        <w:spacing w:line="360" w:lineRule="auto"/>
        <w:rPr>
          <w:rFonts w:ascii="宋体" w:hAnsi="宋体" w:eastAsia="宋体" w:cs="宋体"/>
          <w:b/>
          <w:szCs w:val="21"/>
        </w:rPr>
      </w:pPr>
    </w:p>
    <w:p>
      <w:pPr>
        <w:tabs>
          <w:tab w:val="left" w:pos="720"/>
        </w:tabs>
        <w:spacing w:line="360" w:lineRule="auto"/>
        <w:jc w:val="center"/>
        <w:rPr>
          <w:rFonts w:ascii="宋体" w:hAnsi="宋体" w:eastAsia="宋体" w:cs="宋体"/>
          <w:b/>
          <w:sz w:val="48"/>
          <w:szCs w:val="48"/>
        </w:rPr>
      </w:pPr>
      <w:bookmarkStart w:id="163" w:name="_Toc19285_WPSOffice_Level3"/>
      <w:bookmarkStart w:id="164" w:name="_Toc20297_WPSOffice_Level2"/>
      <w:r>
        <w:rPr>
          <w:rFonts w:hint="eastAsia" w:ascii="宋体" w:hAnsi="宋体" w:eastAsia="宋体" w:cs="宋体"/>
          <w:b/>
          <w:sz w:val="48"/>
          <w:szCs w:val="48"/>
        </w:rPr>
        <w:t>合　同　书</w:t>
      </w:r>
      <w:bookmarkEnd w:id="163"/>
      <w:bookmarkEnd w:id="164"/>
    </w:p>
    <w:p>
      <w:pPr>
        <w:tabs>
          <w:tab w:val="left" w:pos="720"/>
        </w:tabs>
        <w:spacing w:line="360" w:lineRule="auto"/>
        <w:rPr>
          <w:rFonts w:ascii="宋体" w:hAnsi="宋体" w:eastAsia="宋体" w:cs="宋体"/>
          <w:b/>
          <w:szCs w:val="21"/>
        </w:rPr>
      </w:pPr>
    </w:p>
    <w:p>
      <w:pPr>
        <w:pStyle w:val="27"/>
      </w:pPr>
    </w:p>
    <w:p>
      <w:pPr>
        <w:snapToGrid w:val="0"/>
        <w:spacing w:beforeLines="30" w:line="500" w:lineRule="exact"/>
        <w:rPr>
          <w:rFonts w:ascii="宋体" w:hAnsi="宋体" w:eastAsia="宋体" w:cs="宋体"/>
          <w:b/>
          <w:sz w:val="24"/>
        </w:rPr>
      </w:pPr>
    </w:p>
    <w:p>
      <w:pPr>
        <w:snapToGrid w:val="0"/>
        <w:spacing w:beforeLines="30" w:line="500" w:lineRule="exact"/>
        <w:ind w:firstLine="1063" w:firstLineChars="441"/>
        <w:rPr>
          <w:rFonts w:ascii="宋体" w:hAnsi="宋体" w:eastAsia="宋体" w:cs="宋体"/>
          <w:b/>
          <w:sz w:val="24"/>
        </w:rPr>
      </w:pPr>
      <w:r>
        <w:rPr>
          <w:rFonts w:hint="eastAsia" w:ascii="宋体" w:hAnsi="宋体" w:eastAsia="宋体" w:cs="宋体"/>
          <w:b/>
          <w:sz w:val="24"/>
        </w:rPr>
        <w:t>委 托 方（甲方）：</w:t>
      </w:r>
    </w:p>
    <w:p>
      <w:pPr>
        <w:snapToGrid w:val="0"/>
        <w:spacing w:beforeLines="30" w:line="500" w:lineRule="exact"/>
        <w:ind w:firstLine="1063" w:firstLineChars="441"/>
        <w:rPr>
          <w:rFonts w:ascii="宋体" w:hAnsi="宋体" w:eastAsia="宋体" w:cs="宋体"/>
          <w:b/>
          <w:sz w:val="24"/>
        </w:rPr>
      </w:pPr>
      <w:r>
        <w:rPr>
          <w:rFonts w:hint="eastAsia" w:ascii="宋体" w:hAnsi="宋体" w:eastAsia="宋体" w:cs="宋体"/>
          <w:b/>
          <w:sz w:val="24"/>
        </w:rPr>
        <w:t>受委托方（乙方）：</w:t>
      </w:r>
    </w:p>
    <w:p>
      <w:pPr>
        <w:snapToGrid w:val="0"/>
        <w:spacing w:beforeLines="30" w:line="500" w:lineRule="exact"/>
        <w:ind w:firstLine="1058" w:firstLineChars="439"/>
        <w:rPr>
          <w:rFonts w:ascii="宋体" w:hAnsi="宋体" w:eastAsia="宋体" w:cs="宋体"/>
          <w:b/>
          <w:sz w:val="24"/>
        </w:rPr>
      </w:pPr>
    </w:p>
    <w:p>
      <w:pPr>
        <w:autoSpaceDE w:val="0"/>
        <w:autoSpaceDN w:val="0"/>
        <w:adjustRightInd w:val="0"/>
        <w:rPr>
          <w:rFonts w:ascii="宋体" w:hAnsi="宋体" w:eastAsia="宋体" w:cs="宋体"/>
          <w:sz w:val="24"/>
        </w:rPr>
      </w:pPr>
    </w:p>
    <w:p>
      <w:pPr>
        <w:snapToGrid w:val="0"/>
        <w:spacing w:beforeLines="30" w:line="500" w:lineRule="exact"/>
        <w:rPr>
          <w:rFonts w:ascii="宋体" w:hAnsi="宋体" w:eastAsia="宋体" w:cs="宋体"/>
          <w:b/>
          <w:sz w:val="24"/>
        </w:rPr>
      </w:pPr>
    </w:p>
    <w:p>
      <w:pPr>
        <w:snapToGrid w:val="0"/>
        <w:spacing w:beforeLines="30" w:line="500" w:lineRule="exact"/>
        <w:ind w:firstLine="1063" w:firstLineChars="441"/>
        <w:rPr>
          <w:rFonts w:ascii="宋体" w:hAnsi="宋体" w:eastAsia="宋体" w:cs="宋体"/>
          <w:b/>
          <w:sz w:val="24"/>
        </w:rPr>
      </w:pPr>
      <w:r>
        <w:rPr>
          <w:rFonts w:hint="eastAsia" w:ascii="宋体" w:hAnsi="宋体" w:eastAsia="宋体" w:cs="宋体"/>
          <w:b/>
          <w:sz w:val="24"/>
        </w:rPr>
        <w:t xml:space="preserve">签定地点： </w:t>
      </w:r>
    </w:p>
    <w:p>
      <w:pPr>
        <w:snapToGrid w:val="0"/>
        <w:spacing w:beforeLines="30" w:line="500" w:lineRule="exact"/>
        <w:rPr>
          <w:rFonts w:ascii="宋体" w:hAnsi="宋体" w:eastAsia="宋体" w:cs="宋体"/>
          <w:b/>
          <w:sz w:val="24"/>
        </w:rPr>
      </w:pPr>
    </w:p>
    <w:p>
      <w:pPr>
        <w:tabs>
          <w:tab w:val="left" w:pos="720"/>
        </w:tabs>
        <w:spacing w:line="360" w:lineRule="auto"/>
        <w:ind w:firstLine="964" w:firstLineChars="400"/>
        <w:rPr>
          <w:rFonts w:ascii="宋体" w:hAnsi="宋体" w:eastAsia="宋体" w:cs="宋体"/>
          <w:b/>
          <w:szCs w:val="21"/>
        </w:rPr>
      </w:pPr>
      <w:r>
        <w:rPr>
          <w:rFonts w:hint="eastAsia" w:ascii="宋体" w:hAnsi="宋体" w:eastAsia="宋体" w:cs="宋体"/>
          <w:b/>
          <w:sz w:val="24"/>
        </w:rPr>
        <w:t>签定日期：</w:t>
      </w:r>
    </w:p>
    <w:p>
      <w:pPr>
        <w:tabs>
          <w:tab w:val="left" w:pos="720"/>
        </w:tabs>
        <w:spacing w:line="360" w:lineRule="auto"/>
        <w:rPr>
          <w:rFonts w:ascii="宋体" w:hAnsi="宋体" w:eastAsia="宋体" w:cs="宋体"/>
          <w:b/>
          <w:szCs w:val="21"/>
        </w:rPr>
      </w:pPr>
    </w:p>
    <w:p>
      <w:pPr>
        <w:spacing w:line="360" w:lineRule="auto"/>
        <w:rPr>
          <w:rFonts w:ascii="宋体" w:hAnsi="宋体" w:eastAsia="宋体" w:cs="宋体"/>
          <w:szCs w:val="21"/>
        </w:rPr>
      </w:pPr>
    </w:p>
    <w:p>
      <w:pPr>
        <w:spacing w:line="360" w:lineRule="auto"/>
        <w:rPr>
          <w:rFonts w:ascii="宋体" w:hAnsi="宋体" w:eastAsia="宋体" w:cs="宋体"/>
          <w:b/>
          <w:szCs w:val="21"/>
        </w:rPr>
      </w:pPr>
      <w:r>
        <w:rPr>
          <w:rFonts w:hint="eastAsia" w:ascii="宋体" w:hAnsi="宋体" w:eastAsia="宋体" w:cs="宋体"/>
          <w:b/>
          <w:szCs w:val="21"/>
        </w:rPr>
        <w:t>注：（作为参考，以实际签订合同为准）</w:t>
      </w:r>
    </w:p>
    <w:p>
      <w:pPr>
        <w:adjustRightInd w:val="0"/>
        <w:snapToGrid w:val="0"/>
        <w:spacing w:beforeLines="50" w:line="360" w:lineRule="auto"/>
        <w:rPr>
          <w:rFonts w:ascii="宋体" w:hAnsi="宋体" w:eastAsia="宋体" w:cs="宋体"/>
          <w:b/>
          <w:szCs w:val="21"/>
        </w:rPr>
      </w:pPr>
    </w:p>
    <w:p>
      <w:pPr>
        <w:spacing w:line="360" w:lineRule="auto"/>
        <w:ind w:firstLine="562" w:firstLineChars="200"/>
        <w:rPr>
          <w:rFonts w:ascii="宋体" w:hAnsi="宋体" w:eastAsia="宋体" w:cs="宋体"/>
          <w:b/>
          <w:sz w:val="28"/>
          <w:szCs w:val="21"/>
        </w:rPr>
      </w:pPr>
    </w:p>
    <w:p>
      <w:pPr>
        <w:rPr>
          <w:rFonts w:ascii="宋体" w:hAnsi="宋体" w:eastAsia="宋体" w:cs="宋体"/>
          <w:b/>
          <w:szCs w:val="21"/>
        </w:rPr>
        <w:sectPr>
          <w:pgSz w:w="11906" w:h="16838"/>
          <w:pgMar w:top="1418" w:right="1134" w:bottom="1134" w:left="1417" w:header="936" w:footer="720" w:gutter="0"/>
          <w:cols w:space="720" w:num="1"/>
          <w:docGrid w:linePitch="331" w:charSpace="0"/>
        </w:sectPr>
      </w:pPr>
    </w:p>
    <w:p/>
    <w:p>
      <w:pPr>
        <w:jc w:val="center"/>
      </w:pPr>
      <w:bookmarkStart w:id="165" w:name="_Toc427306795"/>
      <w:bookmarkStart w:id="166" w:name="_Toc88840605"/>
      <w:bookmarkStart w:id="167" w:name="_Toc86124079"/>
      <w:bookmarkStart w:id="168" w:name="_Toc427339176"/>
      <w:bookmarkStart w:id="169" w:name="_Toc423522099"/>
      <w:r>
        <w:rPr>
          <w:b/>
          <w:bCs/>
          <w:sz w:val="28"/>
          <w:szCs w:val="28"/>
        </w:rPr>
        <w:t>合同条款前附表</w:t>
      </w:r>
      <w:bookmarkEnd w:id="165"/>
      <w:bookmarkEnd w:id="166"/>
      <w:bookmarkEnd w:id="167"/>
      <w:bookmarkEnd w:id="168"/>
      <w:bookmarkEnd w:id="169"/>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2046"/>
        <w:gridCol w:w="6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0" w:type="pct"/>
            <w:vAlign w:val="center"/>
          </w:tcPr>
          <w:p>
            <w:pPr>
              <w:jc w:val="center"/>
              <w:rPr>
                <w:rFonts w:ascii="Times New Roman" w:hAnsi="Times New Roman" w:eastAsia="宋体" w:cs="Times New Roman"/>
                <w:b/>
                <w:bCs/>
              </w:rPr>
            </w:pPr>
            <w:r>
              <w:rPr>
                <w:rFonts w:ascii="Times New Roman" w:hAnsi="Times New Roman" w:eastAsia="宋体" w:cs="Times New Roman"/>
                <w:b/>
                <w:bCs/>
              </w:rPr>
              <w:t>序号</w:t>
            </w:r>
          </w:p>
        </w:tc>
        <w:tc>
          <w:tcPr>
            <w:tcW w:w="1069" w:type="pct"/>
            <w:vAlign w:val="center"/>
          </w:tcPr>
          <w:p>
            <w:pPr>
              <w:jc w:val="center"/>
              <w:rPr>
                <w:rFonts w:ascii="Times New Roman" w:hAnsi="Times New Roman" w:eastAsia="宋体" w:cs="Times New Roman"/>
                <w:b/>
                <w:bCs/>
              </w:rPr>
            </w:pPr>
            <w:r>
              <w:rPr>
                <w:rFonts w:ascii="Times New Roman" w:hAnsi="Times New Roman" w:eastAsia="宋体" w:cs="Times New Roman"/>
                <w:b/>
                <w:bCs/>
              </w:rPr>
              <w:t>项目</w:t>
            </w:r>
          </w:p>
        </w:tc>
        <w:tc>
          <w:tcPr>
            <w:tcW w:w="3491" w:type="pct"/>
            <w:vAlign w:val="center"/>
          </w:tcPr>
          <w:p>
            <w:pPr>
              <w:jc w:val="center"/>
              <w:rPr>
                <w:rFonts w:ascii="Times New Roman" w:hAnsi="Times New Roman" w:eastAsia="宋体" w:cs="Times New Roman"/>
                <w:b/>
                <w:bCs/>
              </w:rPr>
            </w:pPr>
            <w:r>
              <w:rPr>
                <w:rFonts w:ascii="Times New Roman" w:hAnsi="Times New Roman" w:eastAsia="宋体" w:cs="Times New Roman"/>
                <w:b/>
                <w:bCs/>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0" w:type="pct"/>
            <w:vAlign w:val="center"/>
          </w:tcPr>
          <w:p>
            <w:pPr>
              <w:jc w:val="center"/>
              <w:rPr>
                <w:rFonts w:ascii="Times New Roman" w:hAnsi="Times New Roman" w:eastAsia="宋体" w:cs="Times New Roman"/>
                <w:b/>
                <w:bCs/>
              </w:rPr>
            </w:pPr>
            <w:r>
              <w:rPr>
                <w:rFonts w:ascii="Times New Roman" w:hAnsi="Times New Roman" w:eastAsia="宋体" w:cs="Times New Roman"/>
                <w:b/>
                <w:bCs/>
              </w:rPr>
              <w:t>一</w:t>
            </w:r>
          </w:p>
        </w:tc>
        <w:tc>
          <w:tcPr>
            <w:tcW w:w="1069" w:type="pct"/>
            <w:vAlign w:val="center"/>
          </w:tcPr>
          <w:p>
            <w:pPr>
              <w:jc w:val="center"/>
              <w:rPr>
                <w:rFonts w:ascii="Times New Roman" w:hAnsi="Times New Roman" w:eastAsia="宋体" w:cs="Times New Roman"/>
                <w:b/>
                <w:bCs/>
              </w:rPr>
            </w:pPr>
            <w:bookmarkStart w:id="170" w:name="_Hlk88164469"/>
            <w:r>
              <w:rPr>
                <w:rFonts w:ascii="Times New Roman" w:hAnsi="Times New Roman" w:eastAsia="宋体" w:cs="Times New Roman"/>
                <w:b/>
                <w:bCs/>
              </w:rPr>
              <w:t>合同履行期限</w:t>
            </w:r>
            <w:bookmarkEnd w:id="170"/>
          </w:p>
        </w:tc>
        <w:tc>
          <w:tcPr>
            <w:tcW w:w="3491" w:type="pct"/>
            <w:vAlign w:val="center"/>
          </w:tcPr>
          <w:p>
            <w:pPr>
              <w:jc w:val="center"/>
              <w:rPr>
                <w:rFonts w:ascii="Times New Roman" w:hAnsi="Times New Roman" w:eastAsia="宋体" w:cs="Times New Roman"/>
              </w:rPr>
            </w:pPr>
            <w:r>
              <w:rPr>
                <w:rFonts w:ascii="Times New Roman" w:hAnsi="Times New Roman" w:eastAsia="宋体" w:cs="Times New Roman"/>
              </w:rPr>
              <w:t>按合同约定执行。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0" w:type="pct"/>
            <w:vAlign w:val="center"/>
          </w:tcPr>
          <w:p>
            <w:pPr>
              <w:jc w:val="center"/>
              <w:rPr>
                <w:rFonts w:ascii="Times New Roman" w:hAnsi="Times New Roman" w:eastAsia="宋体" w:cs="Times New Roman"/>
                <w:b/>
                <w:bCs/>
              </w:rPr>
            </w:pPr>
            <w:r>
              <w:rPr>
                <w:rFonts w:ascii="Times New Roman" w:hAnsi="Times New Roman" w:eastAsia="宋体" w:cs="Times New Roman"/>
                <w:b/>
                <w:bCs/>
              </w:rPr>
              <w:t>二</w:t>
            </w:r>
          </w:p>
        </w:tc>
        <w:tc>
          <w:tcPr>
            <w:tcW w:w="1069" w:type="pct"/>
            <w:vAlign w:val="center"/>
          </w:tcPr>
          <w:p>
            <w:pPr>
              <w:jc w:val="center"/>
              <w:rPr>
                <w:rFonts w:ascii="Times New Roman" w:hAnsi="Times New Roman" w:eastAsia="宋体" w:cs="Times New Roman"/>
                <w:b/>
                <w:bCs/>
                <w:highlight w:val="none"/>
              </w:rPr>
            </w:pPr>
            <w:r>
              <w:rPr>
                <w:rFonts w:ascii="Times New Roman" w:hAnsi="Times New Roman" w:eastAsia="宋体" w:cs="Times New Roman"/>
                <w:b/>
                <w:bCs/>
                <w:highlight w:val="none"/>
              </w:rPr>
              <w:t>工期</w:t>
            </w:r>
          </w:p>
        </w:tc>
        <w:tc>
          <w:tcPr>
            <w:tcW w:w="3491" w:type="pct"/>
            <w:vAlign w:val="center"/>
          </w:tcPr>
          <w:p>
            <w:pPr>
              <w:jc w:val="center"/>
              <w:rPr>
                <w:rFonts w:ascii="Times New Roman" w:hAnsi="Times New Roman" w:eastAsia="宋体" w:cs="Times New Roman"/>
                <w:highlight w:val="none"/>
              </w:rPr>
            </w:pPr>
            <w:r>
              <w:rPr>
                <w:rFonts w:hint="eastAsia" w:ascii="Times New Roman" w:hAnsi="Times New Roman" w:eastAsia="宋体" w:cs="Times New Roman"/>
                <w:highlight w:val="none"/>
              </w:rPr>
              <w:t>30</w:t>
            </w:r>
            <w:r>
              <w:rPr>
                <w:rFonts w:ascii="Times New Roman" w:hAnsi="Times New Roman" w:eastAsia="宋体" w:cs="Times New Roman"/>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0" w:type="pct"/>
            <w:vAlign w:val="center"/>
          </w:tcPr>
          <w:p>
            <w:pPr>
              <w:jc w:val="center"/>
              <w:rPr>
                <w:rFonts w:ascii="Times New Roman" w:hAnsi="Times New Roman" w:eastAsia="宋体" w:cs="Times New Roman"/>
                <w:b/>
                <w:bCs/>
              </w:rPr>
            </w:pPr>
            <w:r>
              <w:rPr>
                <w:rFonts w:ascii="Times New Roman" w:hAnsi="Times New Roman" w:eastAsia="宋体" w:cs="Times New Roman"/>
                <w:b/>
                <w:bCs/>
              </w:rPr>
              <w:t>三</w:t>
            </w:r>
          </w:p>
        </w:tc>
        <w:tc>
          <w:tcPr>
            <w:tcW w:w="1069" w:type="pct"/>
            <w:vAlign w:val="center"/>
          </w:tcPr>
          <w:p>
            <w:pPr>
              <w:jc w:val="center"/>
              <w:rPr>
                <w:rFonts w:ascii="Times New Roman" w:hAnsi="Times New Roman" w:eastAsia="宋体" w:cs="Times New Roman"/>
                <w:b/>
                <w:bCs/>
              </w:rPr>
            </w:pPr>
            <w:r>
              <w:rPr>
                <w:rFonts w:ascii="Times New Roman" w:hAnsi="Times New Roman" w:eastAsia="宋体" w:cs="Times New Roman"/>
                <w:b/>
                <w:bCs/>
              </w:rPr>
              <w:t>项目地点</w:t>
            </w:r>
          </w:p>
        </w:tc>
        <w:tc>
          <w:tcPr>
            <w:tcW w:w="3491" w:type="pct"/>
            <w:vAlign w:val="center"/>
          </w:tcPr>
          <w:p>
            <w:pPr>
              <w:jc w:val="center"/>
              <w:rPr>
                <w:rFonts w:ascii="Times New Roman" w:hAnsi="Times New Roman" w:eastAsia="宋体" w:cs="Times New Roman"/>
              </w:rPr>
            </w:pPr>
            <w:r>
              <w:rPr>
                <w:rFonts w:ascii="Times New Roman" w:hAnsi="Times New Roman" w:eastAsia="宋体" w:cs="Times New Roma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0" w:type="pct"/>
            <w:vAlign w:val="center"/>
          </w:tcPr>
          <w:p>
            <w:pPr>
              <w:jc w:val="center"/>
              <w:rPr>
                <w:rFonts w:ascii="Times New Roman" w:hAnsi="Times New Roman" w:eastAsia="宋体" w:cs="Times New Roman"/>
                <w:b/>
                <w:bCs/>
              </w:rPr>
            </w:pPr>
            <w:r>
              <w:rPr>
                <w:rFonts w:ascii="Times New Roman" w:hAnsi="Times New Roman" w:eastAsia="宋体" w:cs="Times New Roman"/>
                <w:b/>
                <w:bCs/>
              </w:rPr>
              <w:t>四</w:t>
            </w:r>
          </w:p>
        </w:tc>
        <w:tc>
          <w:tcPr>
            <w:tcW w:w="1069" w:type="pct"/>
            <w:vAlign w:val="center"/>
          </w:tcPr>
          <w:p>
            <w:pPr>
              <w:jc w:val="center"/>
              <w:rPr>
                <w:rFonts w:ascii="Times New Roman" w:hAnsi="Times New Roman" w:eastAsia="宋体" w:cs="Times New Roman"/>
                <w:b/>
                <w:bCs/>
              </w:rPr>
            </w:pPr>
            <w:r>
              <w:rPr>
                <w:rFonts w:ascii="Times New Roman" w:hAnsi="Times New Roman" w:eastAsia="宋体" w:cs="Times New Roman"/>
                <w:b/>
                <w:bCs/>
              </w:rPr>
              <w:t>质量标准</w:t>
            </w:r>
          </w:p>
        </w:tc>
        <w:tc>
          <w:tcPr>
            <w:tcW w:w="3491" w:type="pct"/>
            <w:vAlign w:val="center"/>
          </w:tcPr>
          <w:p>
            <w:pPr>
              <w:jc w:val="center"/>
              <w:rPr>
                <w:rFonts w:ascii="Times New Roman" w:hAnsi="Times New Roman" w:eastAsia="宋体" w:cs="Times New Roman"/>
              </w:rPr>
            </w:pPr>
            <w:r>
              <w:rPr>
                <w:rFonts w:ascii="Times New Roman" w:hAnsi="Times New Roman" w:eastAsia="宋体" w:cs="Times New Roman"/>
              </w:rPr>
              <w:t>符合国家及相关行业现行规范标准，一次性验收合格，满足采购人需求。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0" w:type="pct"/>
            <w:vAlign w:val="center"/>
          </w:tcPr>
          <w:p>
            <w:pPr>
              <w:jc w:val="center"/>
              <w:rPr>
                <w:rFonts w:ascii="Times New Roman" w:hAnsi="Times New Roman" w:eastAsia="宋体" w:cs="Times New Roman"/>
                <w:b/>
                <w:bCs/>
              </w:rPr>
            </w:pPr>
            <w:r>
              <w:rPr>
                <w:rFonts w:ascii="Times New Roman" w:hAnsi="Times New Roman" w:eastAsia="宋体" w:cs="Times New Roman"/>
                <w:b/>
                <w:bCs/>
              </w:rPr>
              <w:t>五</w:t>
            </w:r>
          </w:p>
        </w:tc>
        <w:tc>
          <w:tcPr>
            <w:tcW w:w="1069" w:type="pct"/>
            <w:vAlign w:val="center"/>
          </w:tcPr>
          <w:p>
            <w:pPr>
              <w:jc w:val="center"/>
              <w:rPr>
                <w:rFonts w:ascii="Times New Roman" w:hAnsi="Times New Roman" w:eastAsia="宋体" w:cs="Times New Roman"/>
                <w:b/>
                <w:bCs/>
              </w:rPr>
            </w:pPr>
            <w:bookmarkStart w:id="171" w:name="_Hlk88164479"/>
            <w:r>
              <w:rPr>
                <w:rFonts w:ascii="Times New Roman" w:hAnsi="Times New Roman" w:eastAsia="宋体" w:cs="Times New Roman"/>
                <w:b/>
                <w:bCs/>
              </w:rPr>
              <w:t>保修期</w:t>
            </w:r>
            <w:bookmarkEnd w:id="171"/>
          </w:p>
        </w:tc>
        <w:tc>
          <w:tcPr>
            <w:tcW w:w="3491" w:type="pct"/>
            <w:vAlign w:val="center"/>
          </w:tcPr>
          <w:p>
            <w:pPr>
              <w:jc w:val="center"/>
              <w:rPr>
                <w:rFonts w:ascii="Times New Roman" w:hAnsi="Times New Roman" w:eastAsia="宋体" w:cs="Times New Roman"/>
              </w:rPr>
            </w:pPr>
            <w:r>
              <w:rPr>
                <w:rFonts w:ascii="Times New Roman" w:hAnsi="Times New Roman" w:eastAsia="宋体" w:cs="Times New Roman"/>
              </w:rPr>
              <w:t>以竣工验收合格之日起算，</w:t>
            </w:r>
            <w:r>
              <w:rPr>
                <w:rFonts w:ascii="Times New Roman" w:hAnsi="Times New Roman" w:eastAsia="宋体" w:cs="Times New Roman"/>
                <w:highlight w:val="none"/>
              </w:rPr>
              <w:t>工程保修期为</w:t>
            </w:r>
            <w:r>
              <w:rPr>
                <w:rFonts w:ascii="Times New Roman" w:hAnsi="Times New Roman" w:eastAsia="宋体" w:cs="Times New Roman"/>
                <w:highlight w:val="none"/>
                <w:u w:val="single"/>
              </w:rPr>
              <w:t xml:space="preserve">  2  </w:t>
            </w:r>
            <w:r>
              <w:rPr>
                <w:rFonts w:ascii="Times New Roman" w:hAnsi="Times New Roman" w:eastAsia="宋体" w:cs="Times New Roman"/>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0" w:type="pct"/>
            <w:vAlign w:val="center"/>
          </w:tcPr>
          <w:p>
            <w:pPr>
              <w:jc w:val="center"/>
              <w:rPr>
                <w:rFonts w:ascii="Times New Roman" w:hAnsi="Times New Roman" w:eastAsia="宋体" w:cs="Times New Roman"/>
                <w:b/>
                <w:bCs/>
              </w:rPr>
            </w:pPr>
            <w:r>
              <w:rPr>
                <w:rFonts w:ascii="Times New Roman" w:hAnsi="Times New Roman" w:eastAsia="宋体" w:cs="Times New Roman"/>
                <w:b/>
                <w:bCs/>
              </w:rPr>
              <w:t>六</w:t>
            </w:r>
          </w:p>
        </w:tc>
        <w:tc>
          <w:tcPr>
            <w:tcW w:w="1069" w:type="pct"/>
            <w:vAlign w:val="center"/>
          </w:tcPr>
          <w:p>
            <w:pPr>
              <w:jc w:val="center"/>
              <w:rPr>
                <w:rFonts w:ascii="Times New Roman" w:hAnsi="Times New Roman" w:eastAsia="宋体" w:cs="Times New Roman"/>
                <w:b/>
                <w:bCs/>
              </w:rPr>
            </w:pPr>
            <w:r>
              <w:rPr>
                <w:rFonts w:ascii="Times New Roman" w:hAnsi="Times New Roman" w:eastAsia="宋体" w:cs="Times New Roman"/>
                <w:b/>
                <w:bCs/>
              </w:rPr>
              <w:t>付款方式</w:t>
            </w:r>
          </w:p>
        </w:tc>
        <w:tc>
          <w:tcPr>
            <w:tcW w:w="3491" w:type="pct"/>
            <w:vAlign w:val="center"/>
          </w:tcPr>
          <w:p>
            <w:pPr>
              <w:jc w:val="center"/>
              <w:rPr>
                <w:rFonts w:ascii="Times New Roman" w:hAnsi="Times New Roman" w:eastAsia="宋体" w:cs="Times New Roman"/>
              </w:rPr>
            </w:pPr>
            <w:r>
              <w:rPr>
                <w:rFonts w:ascii="Times New Roman" w:hAnsi="Times New Roman" w:eastAsia="宋体" w:cs="Times New Roman"/>
              </w:rPr>
              <w:t>按合同约定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40" w:type="pct"/>
            <w:vAlign w:val="center"/>
          </w:tcPr>
          <w:p>
            <w:pPr>
              <w:jc w:val="center"/>
              <w:rPr>
                <w:rFonts w:ascii="Times New Roman" w:hAnsi="Times New Roman" w:eastAsia="宋体" w:cs="Times New Roman"/>
                <w:b/>
                <w:bCs/>
              </w:rPr>
            </w:pPr>
            <w:r>
              <w:rPr>
                <w:rFonts w:ascii="Times New Roman" w:hAnsi="Times New Roman" w:eastAsia="宋体" w:cs="Times New Roman"/>
                <w:b/>
                <w:bCs/>
              </w:rPr>
              <w:t>七</w:t>
            </w:r>
          </w:p>
        </w:tc>
        <w:tc>
          <w:tcPr>
            <w:tcW w:w="1069" w:type="pct"/>
            <w:vAlign w:val="center"/>
          </w:tcPr>
          <w:p>
            <w:pPr>
              <w:jc w:val="center"/>
              <w:rPr>
                <w:rFonts w:ascii="Times New Roman" w:hAnsi="Times New Roman" w:eastAsia="宋体" w:cs="Times New Roman"/>
                <w:b/>
                <w:bCs/>
              </w:rPr>
            </w:pPr>
            <w:r>
              <w:rPr>
                <w:rFonts w:ascii="Times New Roman" w:hAnsi="Times New Roman" w:eastAsia="宋体" w:cs="Times New Roman"/>
                <w:b/>
                <w:bCs/>
              </w:rPr>
              <w:t>合同份数</w:t>
            </w:r>
          </w:p>
        </w:tc>
        <w:tc>
          <w:tcPr>
            <w:tcW w:w="3491" w:type="pct"/>
            <w:vAlign w:val="center"/>
          </w:tcPr>
          <w:p>
            <w:pPr>
              <w:jc w:val="center"/>
              <w:rPr>
                <w:rFonts w:ascii="Times New Roman" w:hAnsi="Times New Roman" w:eastAsia="宋体" w:cs="Times New Roman"/>
              </w:rPr>
            </w:pPr>
            <w:r>
              <w:rPr>
                <w:rFonts w:ascii="Times New Roman" w:hAnsi="Times New Roman" w:eastAsia="宋体" w:cs="Times New Roman"/>
              </w:rPr>
              <w:t>本合同一式    份，甲方执   份，乙方执   份。</w:t>
            </w:r>
          </w:p>
        </w:tc>
      </w:tr>
    </w:tbl>
    <w:p>
      <w:pPr>
        <w:sectPr>
          <w:pgSz w:w="11906" w:h="16838"/>
          <w:pgMar w:top="1418" w:right="1134" w:bottom="1134" w:left="1417" w:header="936" w:footer="720" w:gutter="0"/>
          <w:cols w:space="720" w:num="1"/>
          <w:docGrid w:linePitch="331" w:charSpace="0"/>
        </w:sectPr>
      </w:pPr>
    </w:p>
    <w:p>
      <w:pPr>
        <w:jc w:val="center"/>
        <w:rPr>
          <w:rFonts w:ascii="Times New Roman" w:hAnsi="Times New Roman" w:eastAsia="宋体" w:cs="Times New Roman"/>
          <w:sz w:val="24"/>
        </w:rPr>
      </w:pPr>
      <w:bookmarkStart w:id="172" w:name="_Toc88840606"/>
      <w:r>
        <w:rPr>
          <w:rFonts w:ascii="宋体" w:hAnsi="宋体" w:eastAsia="宋体" w:cs="Times New Roman"/>
          <w:b/>
          <w:kern w:val="0"/>
          <w:sz w:val="44"/>
          <w:szCs w:val="44"/>
        </w:rPr>
        <w:t>施工合同协议书</w:t>
      </w:r>
      <w:bookmarkEnd w:id="172"/>
    </w:p>
    <w:p>
      <w:pPr>
        <w:rPr>
          <w:rFonts w:ascii="Times New Roman" w:hAnsi="Times New Roman" w:eastAsia="宋体" w:cs="Times New Roman"/>
          <w:sz w:val="24"/>
        </w:rPr>
      </w:pPr>
    </w:p>
    <w:p>
      <w:pPr>
        <w:spacing w:line="440" w:lineRule="exact"/>
        <w:ind w:firstLine="482" w:firstLineChars="200"/>
        <w:rPr>
          <w:rFonts w:ascii="Times New Roman" w:hAnsi="Times New Roman" w:eastAsia="宋体" w:cs="Times New Roman"/>
          <w:sz w:val="24"/>
        </w:rPr>
      </w:pPr>
      <w:r>
        <w:rPr>
          <w:rFonts w:ascii="Times New Roman" w:hAnsi="Times New Roman" w:eastAsia="宋体" w:cs="Times New Roman"/>
          <w:b/>
          <w:bCs/>
          <w:sz w:val="24"/>
        </w:rPr>
        <w:t>（甲方全称）：</w:t>
      </w:r>
      <w:r>
        <w:rPr>
          <w:rFonts w:ascii="Times New Roman" w:hAnsi="Times New Roman" w:eastAsia="宋体" w:cs="Times New Roman"/>
          <w:sz w:val="24"/>
          <w:u w:val="single"/>
        </w:rPr>
        <w:t xml:space="preserve">                                             </w:t>
      </w:r>
    </w:p>
    <w:p>
      <w:pPr>
        <w:spacing w:line="440" w:lineRule="exact"/>
        <w:ind w:firstLine="482" w:firstLineChars="200"/>
        <w:rPr>
          <w:rFonts w:ascii="Times New Roman" w:hAnsi="Times New Roman" w:eastAsia="宋体" w:cs="Times New Roman"/>
          <w:sz w:val="24"/>
        </w:rPr>
      </w:pPr>
      <w:r>
        <w:rPr>
          <w:rFonts w:ascii="Times New Roman" w:hAnsi="Times New Roman" w:eastAsia="宋体" w:cs="Times New Roman"/>
          <w:b/>
          <w:bCs/>
          <w:sz w:val="24"/>
        </w:rPr>
        <w:t>（乙方全称）：</w:t>
      </w:r>
      <w:r>
        <w:rPr>
          <w:rFonts w:ascii="Times New Roman" w:hAnsi="Times New Roman" w:eastAsia="宋体" w:cs="Times New Roman"/>
          <w:sz w:val="24"/>
          <w:u w:val="single"/>
        </w:rPr>
        <w:t xml:space="preserve">                                             </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依照《中华人民共和国民法典》、《中华人民共和国建筑法》及其他有关法律、法规和竞争性磋商文件的要求，甲乙双方遵循平等、自愿、公平和诚实信用的原则，就</w:t>
      </w:r>
      <w:r>
        <w:rPr>
          <w:rFonts w:ascii="Times New Roman" w:hAnsi="Times New Roman" w:eastAsia="宋体" w:cs="Times New Roman"/>
          <w:sz w:val="24"/>
          <w:u w:val="single"/>
        </w:rPr>
        <w:t>楚雄医药高等专科学校丹参公寓化粪池排污改造工程</w:t>
      </w:r>
      <w:r>
        <w:rPr>
          <w:rFonts w:ascii="Times New Roman" w:hAnsi="Times New Roman" w:eastAsia="宋体" w:cs="Times New Roman"/>
          <w:sz w:val="24"/>
        </w:rPr>
        <w:t>事项协商一致，同意订立本合同，达成协议如下：</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一、项目概况：</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1、项目名称：楚雄医药高等专科学校丹参公寓化粪池排污改造工程</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2、项目地址：</w:t>
      </w:r>
      <w:r>
        <w:rPr>
          <w:rFonts w:hint="eastAsia" w:ascii="Times New Roman" w:hAnsi="Times New Roman" w:eastAsia="宋体" w:cs="Times New Roman"/>
          <w:sz w:val="24"/>
        </w:rPr>
        <w:t>采购人</w:t>
      </w:r>
      <w:r>
        <w:rPr>
          <w:rFonts w:ascii="Times New Roman" w:hAnsi="Times New Roman" w:eastAsia="宋体" w:cs="Times New Roman"/>
          <w:sz w:val="24"/>
        </w:rPr>
        <w:t>指定地点。</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3、项目规模：约</w:t>
      </w:r>
      <w:r>
        <w:rPr>
          <w:rFonts w:ascii="Times New Roman" w:hAnsi="Times New Roman" w:eastAsia="宋体" w:cs="Times New Roman"/>
          <w:sz w:val="24"/>
          <w:u w:val="single"/>
        </w:rPr>
        <w:t xml:space="preserve">      </w:t>
      </w:r>
      <w:r>
        <w:rPr>
          <w:rFonts w:ascii="Times New Roman" w:hAnsi="Times New Roman" w:eastAsia="宋体" w:cs="Times New Roman"/>
          <w:sz w:val="24"/>
        </w:rPr>
        <w:t>M²</w:t>
      </w:r>
      <w:r>
        <w:rPr>
          <w:rFonts w:hint="eastAsia" w:ascii="Times New Roman" w:hAnsi="Times New Roman" w:eastAsia="宋体" w:cs="Times New Roman"/>
          <w:sz w:val="24"/>
        </w:rPr>
        <w:t>。</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4、现场施工条件：施工用水、用电已接通，现场施工其它条件已全部具备。</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5、资金来源：</w:t>
      </w:r>
      <w:r>
        <w:rPr>
          <w:rFonts w:hint="eastAsia" w:ascii="Times New Roman" w:hAnsi="Times New Roman" w:eastAsia="宋体" w:cs="Times New Roman"/>
          <w:sz w:val="24"/>
        </w:rPr>
        <w:t>其他资金。</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二、本合同施工范围：</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承包范围：工程量清单所列内容</w:t>
      </w:r>
      <w:r>
        <w:rPr>
          <w:rFonts w:hint="eastAsia" w:ascii="Times New Roman" w:hAnsi="Times New Roman" w:eastAsia="宋体" w:cs="Times New Roman"/>
          <w:sz w:val="24"/>
        </w:rPr>
        <w:t>。</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三、合同工期：</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开工日期：</w:t>
      </w:r>
      <w:r>
        <w:rPr>
          <w:rFonts w:ascii="Times New Roman" w:hAnsi="Times New Roman" w:eastAsia="宋体" w:cs="Times New Roman"/>
          <w:sz w:val="24"/>
          <w:u w:val="single"/>
        </w:rPr>
        <w:t xml:space="preserve">   </w:t>
      </w:r>
      <w:r>
        <w:rPr>
          <w:rFonts w:ascii="Times New Roman" w:hAnsi="Times New Roman" w:eastAsia="宋体" w:cs="Times New Roman"/>
          <w:sz w:val="24"/>
        </w:rPr>
        <w:t>年</w:t>
      </w:r>
      <w:r>
        <w:rPr>
          <w:rFonts w:ascii="Times New Roman" w:hAnsi="Times New Roman" w:eastAsia="宋体" w:cs="Times New Roman"/>
          <w:sz w:val="24"/>
          <w:u w:val="single"/>
        </w:rPr>
        <w:t xml:space="preserve">  </w:t>
      </w:r>
      <w:r>
        <w:rPr>
          <w:rFonts w:ascii="Times New Roman" w:hAnsi="Times New Roman" w:eastAsia="宋体" w:cs="Times New Roman"/>
          <w:sz w:val="24"/>
        </w:rPr>
        <w:t>月</w:t>
      </w:r>
      <w:r>
        <w:rPr>
          <w:rFonts w:ascii="Times New Roman" w:hAnsi="Times New Roman" w:eastAsia="宋体" w:cs="Times New Roman"/>
          <w:sz w:val="24"/>
          <w:u w:val="single"/>
        </w:rPr>
        <w:t xml:space="preserve">  </w:t>
      </w:r>
      <w:r>
        <w:rPr>
          <w:rFonts w:ascii="Times New Roman" w:hAnsi="Times New Roman" w:eastAsia="宋体" w:cs="Times New Roman"/>
          <w:sz w:val="24"/>
        </w:rPr>
        <w:t>日</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竣工日期：</w:t>
      </w:r>
      <w:r>
        <w:rPr>
          <w:rFonts w:ascii="Times New Roman" w:hAnsi="Times New Roman" w:eastAsia="宋体" w:cs="Times New Roman"/>
          <w:sz w:val="24"/>
          <w:u w:val="single"/>
        </w:rPr>
        <w:t xml:space="preserve">   </w:t>
      </w:r>
      <w:r>
        <w:rPr>
          <w:rFonts w:ascii="Times New Roman" w:hAnsi="Times New Roman" w:eastAsia="宋体" w:cs="Times New Roman"/>
          <w:sz w:val="24"/>
        </w:rPr>
        <w:t>年</w:t>
      </w:r>
      <w:r>
        <w:rPr>
          <w:rFonts w:ascii="Times New Roman" w:hAnsi="Times New Roman" w:eastAsia="宋体" w:cs="Times New Roman"/>
          <w:sz w:val="24"/>
          <w:u w:val="single"/>
        </w:rPr>
        <w:t xml:space="preserve">  </w:t>
      </w:r>
      <w:r>
        <w:rPr>
          <w:rFonts w:ascii="Times New Roman" w:hAnsi="Times New Roman" w:eastAsia="宋体" w:cs="Times New Roman"/>
          <w:sz w:val="24"/>
        </w:rPr>
        <w:t>月</w:t>
      </w:r>
      <w:r>
        <w:rPr>
          <w:rFonts w:ascii="Times New Roman" w:hAnsi="Times New Roman" w:eastAsia="宋体" w:cs="Times New Roman"/>
          <w:sz w:val="24"/>
          <w:u w:val="single"/>
        </w:rPr>
        <w:t xml:space="preserve">  </w:t>
      </w:r>
      <w:r>
        <w:rPr>
          <w:rFonts w:ascii="Times New Roman" w:hAnsi="Times New Roman" w:eastAsia="宋体" w:cs="Times New Roman"/>
          <w:sz w:val="24"/>
        </w:rPr>
        <w:t>日</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合同工期总日历天数</w:t>
      </w:r>
      <w:r>
        <w:rPr>
          <w:rFonts w:ascii="Times New Roman" w:hAnsi="Times New Roman" w:eastAsia="宋体" w:cs="Times New Roman"/>
          <w:sz w:val="24"/>
          <w:u w:val="single"/>
        </w:rPr>
        <w:t xml:space="preserve">    </w:t>
      </w:r>
      <w:r>
        <w:rPr>
          <w:rFonts w:ascii="Times New Roman" w:hAnsi="Times New Roman" w:eastAsia="宋体" w:cs="Times New Roman"/>
          <w:sz w:val="24"/>
        </w:rPr>
        <w:t>天</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四、质量标准：</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五、合同价款</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金额：（大写）人民币</w:t>
      </w:r>
      <w:r>
        <w:rPr>
          <w:rFonts w:ascii="Times New Roman" w:hAnsi="Times New Roman" w:eastAsia="宋体" w:cs="Times New Roman"/>
          <w:sz w:val="24"/>
          <w:u w:val="single"/>
        </w:rPr>
        <w:t xml:space="preserve">                          </w:t>
      </w:r>
      <w:r>
        <w:rPr>
          <w:rFonts w:ascii="Times New Roman" w:hAnsi="Times New Roman" w:eastAsia="宋体" w:cs="Times New Roman"/>
          <w:sz w:val="24"/>
        </w:rPr>
        <w:t>元</w:t>
      </w:r>
      <w:r>
        <w:rPr>
          <w:rFonts w:hint="eastAsia" w:ascii="Times New Roman" w:hAnsi="Times New Roman" w:eastAsia="宋体" w:cs="Times New Roman"/>
          <w:sz w:val="24"/>
        </w:rPr>
        <w:t>，</w:t>
      </w:r>
      <w:r>
        <w:rPr>
          <w:rFonts w:ascii="Times New Roman" w:hAnsi="Times New Roman" w:eastAsia="宋体" w:cs="Times New Roman"/>
          <w:sz w:val="24"/>
        </w:rPr>
        <w:t>¥：</w:t>
      </w:r>
      <w:r>
        <w:rPr>
          <w:rFonts w:ascii="Times New Roman" w:hAnsi="Times New Roman" w:eastAsia="宋体" w:cs="Times New Roman"/>
          <w:sz w:val="24"/>
          <w:u w:val="single"/>
        </w:rPr>
        <w:t xml:space="preserve">                  </w:t>
      </w:r>
      <w:r>
        <w:rPr>
          <w:rFonts w:ascii="Times New Roman" w:hAnsi="Times New Roman" w:eastAsia="宋体" w:cs="Times New Roman"/>
          <w:sz w:val="24"/>
        </w:rPr>
        <w:t>元</w:t>
      </w:r>
      <w:r>
        <w:rPr>
          <w:rFonts w:hint="eastAsia" w:ascii="Times New Roman" w:hAnsi="Times New Roman" w:eastAsia="宋体" w:cs="Times New Roman"/>
          <w:sz w:val="24"/>
        </w:rPr>
        <w:t>。</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六、组成合同的文件及优先解释顺序 </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合同文件应能互相解释、互为说明，其组成部分和解释顺序如下：</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（1）本合同条款（双方在履行合同过程中签订的补充协议为本合同组成部分，与本合同具同等效力，如约定不一致的，以签署时间在后者为准）；</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（2）磋商承诺书；</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（3）成交通知书；</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（4）竞争性磋商文件：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（5）磋商申请函及附件；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（6）磋商文件及修改、补充文件；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（7）标准、规范及有关技术文件；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（8）本合同专用条款；</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（9）本合同通用条款；</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（10）标准、规范及有关技术文件；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（11）图纸；</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（12）工程量清单；</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（13）工程报价或预算书。</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（14）双方有关工程的洽商、变更等书面协议或文件视为本合同的组成部分。</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上述文件应互为补充和解释，如有不清或互相矛盾之处，以上面所列顺序在前的为准。</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七、本协议书中有关词语含义本合同第二部分《通用条款》中分别赋予它们的定义相同。</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八、乙方向甲方承诺按照合同约定进行施工、竣工并在质量保修期内承担工程质量保修责任。</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九、甲方向乙方承诺按照合同约定的期限和方式支付合同价款及其他应当支付的款项。</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十、合同生效</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合同订立时间：</w:t>
      </w:r>
      <w:r>
        <w:rPr>
          <w:rFonts w:ascii="Times New Roman" w:hAnsi="Times New Roman" w:eastAsia="宋体" w:cs="Times New Roman"/>
          <w:sz w:val="24"/>
          <w:u w:val="single"/>
        </w:rPr>
        <w:t xml:space="preserve">      </w:t>
      </w:r>
      <w:r>
        <w:rPr>
          <w:rFonts w:ascii="Times New Roman" w:hAnsi="Times New Roman" w:eastAsia="宋体" w:cs="Times New Roman"/>
          <w:sz w:val="24"/>
        </w:rPr>
        <w:t>年</w:t>
      </w:r>
      <w:r>
        <w:rPr>
          <w:rFonts w:ascii="Times New Roman" w:hAnsi="Times New Roman" w:eastAsia="宋体" w:cs="Times New Roman"/>
          <w:sz w:val="24"/>
          <w:u w:val="single"/>
        </w:rPr>
        <w:t xml:space="preserve">    </w:t>
      </w:r>
      <w:r>
        <w:rPr>
          <w:rFonts w:ascii="Times New Roman" w:hAnsi="Times New Roman" w:eastAsia="宋体" w:cs="Times New Roman"/>
          <w:sz w:val="24"/>
        </w:rPr>
        <w:t>月</w:t>
      </w:r>
      <w:r>
        <w:rPr>
          <w:rFonts w:ascii="Times New Roman" w:hAnsi="Times New Roman" w:eastAsia="宋体" w:cs="Times New Roman"/>
          <w:sz w:val="24"/>
          <w:u w:val="single"/>
        </w:rPr>
        <w:t xml:space="preserve">    </w:t>
      </w:r>
      <w:r>
        <w:rPr>
          <w:rFonts w:ascii="Times New Roman" w:hAnsi="Times New Roman" w:eastAsia="宋体" w:cs="Times New Roman"/>
          <w:sz w:val="24"/>
        </w:rPr>
        <w:t>日</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合同订立地点：</w:t>
      </w:r>
      <w:r>
        <w:rPr>
          <w:rFonts w:ascii="Times New Roman" w:hAnsi="Times New Roman" w:eastAsia="宋体" w:cs="Times New Roman"/>
          <w:sz w:val="24"/>
          <w:u w:val="single"/>
        </w:rPr>
        <w:t xml:space="preserve">                            </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本合同双方约定</w:t>
      </w:r>
      <w:r>
        <w:rPr>
          <w:rFonts w:ascii="Times New Roman" w:hAnsi="Times New Roman" w:eastAsia="宋体" w:cs="Times New Roman"/>
          <w:sz w:val="24"/>
          <w:u w:val="single"/>
        </w:rPr>
        <w:t xml:space="preserve">                        </w:t>
      </w:r>
      <w:r>
        <w:rPr>
          <w:rFonts w:ascii="Times New Roman" w:hAnsi="Times New Roman" w:eastAsia="宋体" w:cs="Times New Roman"/>
          <w:sz w:val="24"/>
        </w:rPr>
        <w:t>后生效</w:t>
      </w: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p>
    <w:p>
      <w:pPr>
        <w:spacing w:line="440" w:lineRule="exact"/>
        <w:ind w:firstLine="240" w:firstLineChars="100"/>
        <w:rPr>
          <w:rFonts w:ascii="Times New Roman" w:hAnsi="Times New Roman" w:eastAsia="宋体" w:cs="Times New Roman"/>
          <w:sz w:val="24"/>
        </w:rPr>
      </w:pPr>
      <w:r>
        <w:rPr>
          <w:rFonts w:ascii="Times New Roman" w:hAnsi="Times New Roman" w:eastAsia="宋体" w:cs="Times New Roman"/>
          <w:sz w:val="24"/>
        </w:rPr>
        <w:t>甲方（公章）：                            乙方（公章）：</w:t>
      </w:r>
    </w:p>
    <w:p>
      <w:pPr>
        <w:spacing w:line="440" w:lineRule="exact"/>
        <w:rPr>
          <w:rFonts w:ascii="Times New Roman" w:hAnsi="Times New Roman" w:eastAsia="宋体" w:cs="Times New Roman"/>
          <w:sz w:val="24"/>
        </w:rPr>
      </w:pPr>
    </w:p>
    <w:p>
      <w:pPr>
        <w:spacing w:line="440" w:lineRule="exact"/>
        <w:ind w:firstLine="240" w:firstLineChars="100"/>
        <w:rPr>
          <w:rFonts w:ascii="Times New Roman" w:hAnsi="Times New Roman" w:eastAsia="宋体" w:cs="Times New Roman"/>
          <w:sz w:val="24"/>
        </w:rPr>
      </w:pPr>
      <w:r>
        <w:rPr>
          <w:rFonts w:ascii="Times New Roman" w:hAnsi="Times New Roman" w:eastAsia="宋体" w:cs="Times New Roman"/>
          <w:sz w:val="24"/>
        </w:rPr>
        <w:t>法人代表</w:t>
      </w:r>
      <w:r>
        <w:rPr>
          <w:rFonts w:hint="eastAsia" w:ascii="Times New Roman" w:hAnsi="Times New Roman" w:eastAsia="宋体" w:cs="Times New Roman"/>
          <w:sz w:val="24"/>
        </w:rPr>
        <w:t>或</w:t>
      </w:r>
      <w:r>
        <w:rPr>
          <w:rFonts w:ascii="Times New Roman" w:hAnsi="Times New Roman" w:eastAsia="宋体" w:cs="Times New Roman"/>
          <w:sz w:val="24"/>
        </w:rPr>
        <w:t>委托代理人：                    法人代表</w:t>
      </w:r>
      <w:r>
        <w:rPr>
          <w:rFonts w:hint="eastAsia" w:ascii="Times New Roman" w:hAnsi="Times New Roman" w:eastAsia="宋体" w:cs="Times New Roman"/>
          <w:sz w:val="24"/>
        </w:rPr>
        <w:t>或</w:t>
      </w:r>
      <w:r>
        <w:rPr>
          <w:rFonts w:ascii="Times New Roman" w:hAnsi="Times New Roman" w:eastAsia="宋体" w:cs="Times New Roman"/>
          <w:sz w:val="24"/>
        </w:rPr>
        <w:t>委托代理人：</w:t>
      </w:r>
    </w:p>
    <w:p>
      <w:pPr>
        <w:spacing w:line="440" w:lineRule="exact"/>
        <w:ind w:firstLine="240" w:firstLineChars="100"/>
        <w:rPr>
          <w:rFonts w:ascii="Times New Roman" w:hAnsi="Times New Roman" w:eastAsia="宋体" w:cs="Times New Roman"/>
          <w:sz w:val="24"/>
        </w:rPr>
      </w:pPr>
      <w:r>
        <w:rPr>
          <w:rFonts w:ascii="Times New Roman" w:hAnsi="Times New Roman" w:eastAsia="宋体" w:cs="Times New Roman"/>
          <w:sz w:val="24"/>
        </w:rPr>
        <w:t>联系人：                                  联系人：</w:t>
      </w:r>
    </w:p>
    <w:p>
      <w:pPr>
        <w:spacing w:line="440" w:lineRule="exact"/>
        <w:ind w:firstLine="240" w:firstLineChars="100"/>
        <w:rPr>
          <w:rFonts w:ascii="Times New Roman" w:hAnsi="Times New Roman" w:eastAsia="宋体" w:cs="Times New Roman"/>
          <w:sz w:val="24"/>
        </w:rPr>
      </w:pPr>
      <w:r>
        <w:rPr>
          <w:rFonts w:ascii="Times New Roman" w:hAnsi="Times New Roman" w:eastAsia="宋体" w:cs="Times New Roman"/>
          <w:sz w:val="24"/>
        </w:rPr>
        <w:t>地址：                                    地址：</w:t>
      </w:r>
    </w:p>
    <w:p>
      <w:pPr>
        <w:spacing w:line="440" w:lineRule="exact"/>
        <w:ind w:firstLine="240" w:firstLineChars="100"/>
        <w:rPr>
          <w:rFonts w:ascii="Times New Roman" w:hAnsi="Times New Roman" w:eastAsia="宋体" w:cs="Times New Roman"/>
          <w:sz w:val="24"/>
        </w:rPr>
      </w:pPr>
      <w:r>
        <w:rPr>
          <w:rFonts w:ascii="Times New Roman" w:hAnsi="Times New Roman" w:eastAsia="宋体" w:cs="Times New Roman"/>
          <w:sz w:val="24"/>
        </w:rPr>
        <w:t>电话：                                    电话：</w:t>
      </w:r>
    </w:p>
    <w:p>
      <w:pPr>
        <w:spacing w:line="440" w:lineRule="exact"/>
        <w:ind w:firstLine="240" w:firstLineChars="100"/>
        <w:rPr>
          <w:rFonts w:ascii="Times New Roman" w:hAnsi="Times New Roman" w:eastAsia="宋体" w:cs="Times New Roman"/>
          <w:sz w:val="24"/>
        </w:rPr>
      </w:pPr>
      <w:r>
        <w:rPr>
          <w:rFonts w:ascii="Times New Roman" w:hAnsi="Times New Roman" w:eastAsia="宋体" w:cs="Times New Roman"/>
          <w:sz w:val="24"/>
        </w:rPr>
        <w:t>传真：                                    传真：</w:t>
      </w:r>
    </w:p>
    <w:p>
      <w:pPr>
        <w:spacing w:line="440" w:lineRule="exact"/>
        <w:ind w:firstLine="240" w:firstLineChars="100"/>
        <w:rPr>
          <w:rFonts w:ascii="Times New Roman" w:hAnsi="Times New Roman" w:eastAsia="宋体" w:cs="Times New Roman"/>
          <w:sz w:val="24"/>
        </w:rPr>
      </w:pPr>
      <w:r>
        <w:rPr>
          <w:rFonts w:ascii="Times New Roman" w:hAnsi="Times New Roman" w:eastAsia="宋体" w:cs="Times New Roman"/>
          <w:sz w:val="24"/>
        </w:rPr>
        <w:t>开户银行：                                开户银行：</w:t>
      </w:r>
    </w:p>
    <w:p>
      <w:pPr>
        <w:spacing w:line="440" w:lineRule="exact"/>
        <w:ind w:firstLine="240" w:firstLineChars="100"/>
        <w:rPr>
          <w:rFonts w:ascii="Times New Roman" w:hAnsi="Times New Roman" w:eastAsia="宋体" w:cs="Times New Roman"/>
          <w:sz w:val="24"/>
        </w:rPr>
      </w:pPr>
      <w:r>
        <w:rPr>
          <w:rFonts w:ascii="Times New Roman" w:hAnsi="Times New Roman" w:eastAsia="宋体" w:cs="Times New Roman"/>
          <w:sz w:val="24"/>
        </w:rPr>
        <w:t>账号：                                    账号：</w:t>
      </w:r>
    </w:p>
    <w:p>
      <w:pPr>
        <w:rPr>
          <w:rFonts w:ascii="Times New Roman" w:hAnsi="Times New Roman" w:eastAsia="宋体" w:cs="Times New Roman"/>
          <w:sz w:val="24"/>
        </w:rPr>
      </w:pPr>
    </w:p>
    <w:p>
      <w:pPr>
        <w:jc w:val="center"/>
        <w:rPr>
          <w:rFonts w:ascii="Times New Roman" w:hAnsi="Times New Roman" w:eastAsia="宋体" w:cs="Times New Roman"/>
          <w:sz w:val="24"/>
        </w:rPr>
      </w:pPr>
      <w:r>
        <w:rPr>
          <w:rFonts w:ascii="Times New Roman" w:hAnsi="Times New Roman" w:eastAsia="宋体" w:cs="Times New Roman"/>
          <w:sz w:val="24"/>
        </w:rPr>
        <w:br w:type="page"/>
      </w:r>
      <w:r>
        <w:rPr>
          <w:rFonts w:ascii="Times New Roman" w:hAnsi="Times New Roman" w:eastAsia="宋体" w:cs="Times New Roman"/>
          <w:sz w:val="24"/>
        </w:rPr>
        <w:t xml:space="preserve">                                                                                                                                                                                                                                                                                                                                                                                                                                                                                                                                                           </w:t>
      </w:r>
      <w:bookmarkStart w:id="173" w:name="_Toc88840607"/>
      <w:r>
        <w:rPr>
          <w:rFonts w:ascii="宋体" w:hAnsi="宋体" w:eastAsia="宋体" w:cs="Times New Roman"/>
          <w:b/>
          <w:kern w:val="0"/>
          <w:sz w:val="44"/>
          <w:szCs w:val="44"/>
        </w:rPr>
        <w:t>施工合同</w:t>
      </w:r>
      <w:bookmarkEnd w:id="173"/>
    </w:p>
    <w:p>
      <w:pPr>
        <w:rPr>
          <w:rFonts w:ascii="Times New Roman" w:hAnsi="Times New Roman" w:eastAsia="宋体" w:cs="Times New Roman"/>
          <w:sz w:val="24"/>
        </w:rPr>
      </w:pPr>
      <w:bookmarkStart w:id="174" w:name="_Toc307947970"/>
    </w:p>
    <w:p>
      <w:pPr>
        <w:jc w:val="center"/>
        <w:rPr>
          <w:rFonts w:ascii="Times New Roman" w:hAnsi="Times New Roman" w:eastAsia="宋体" w:cs="Times New Roman"/>
          <w:sz w:val="24"/>
        </w:rPr>
      </w:pPr>
      <w:r>
        <w:rPr>
          <w:rFonts w:ascii="Times New Roman" w:hAnsi="Times New Roman" w:eastAsia="宋体" w:cs="Times New Roman"/>
          <w:b/>
          <w:bCs/>
          <w:sz w:val="36"/>
          <w:szCs w:val="36"/>
        </w:rPr>
        <w:t>第一节  通用合同条款</w:t>
      </w:r>
      <w:bookmarkEnd w:id="174"/>
    </w:p>
    <w:p>
      <w:pPr>
        <w:rPr>
          <w:rFonts w:ascii="Times New Roman" w:hAnsi="Times New Roman" w:eastAsia="宋体" w:cs="Times New Roman"/>
          <w:sz w:val="24"/>
        </w:rPr>
      </w:pPr>
    </w:p>
    <w:p>
      <w:pPr>
        <w:ind w:firstLine="480" w:firstLineChars="200"/>
        <w:rPr>
          <w:rFonts w:ascii="Times New Roman" w:hAnsi="Times New Roman" w:eastAsia="宋体" w:cs="Times New Roman"/>
          <w:sz w:val="24"/>
        </w:rPr>
      </w:pPr>
      <w:r>
        <w:rPr>
          <w:rFonts w:ascii="Times New Roman" w:hAnsi="Times New Roman" w:eastAsia="宋体" w:cs="Times New Roman"/>
          <w:sz w:val="24"/>
        </w:rPr>
        <w:t>执行《建设工程施工合同》（GF-2017-0201）第二部分通用条款的相关规定。</w:t>
      </w:r>
    </w:p>
    <w:p>
      <w:pPr>
        <w:jc w:val="center"/>
        <w:rPr>
          <w:rFonts w:ascii="Times New Roman" w:hAnsi="Times New Roman" w:eastAsia="宋体" w:cs="Times New Roman"/>
          <w:sz w:val="24"/>
        </w:rPr>
      </w:pPr>
      <w:r>
        <w:rPr>
          <w:rFonts w:ascii="Times New Roman" w:hAnsi="Times New Roman" w:eastAsia="宋体" w:cs="Times New Roman"/>
          <w:sz w:val="24"/>
        </w:rPr>
        <w:br w:type="page"/>
      </w:r>
      <w:bookmarkStart w:id="175" w:name="_Toc307947971"/>
      <w:r>
        <w:rPr>
          <w:rFonts w:ascii="Times New Roman" w:hAnsi="Times New Roman" w:eastAsia="宋体" w:cs="Times New Roman"/>
          <w:b/>
          <w:bCs/>
          <w:sz w:val="36"/>
          <w:szCs w:val="36"/>
        </w:rPr>
        <w:t>第二节  专用合同条款</w:t>
      </w:r>
      <w:bookmarkEnd w:id="175"/>
    </w:p>
    <w:p>
      <w:pPr>
        <w:ind w:firstLine="482" w:firstLineChars="200"/>
        <w:rPr>
          <w:rFonts w:ascii="Times New Roman" w:hAnsi="Times New Roman" w:eastAsia="宋体" w:cs="Times New Roman"/>
          <w:b/>
          <w:bCs/>
          <w:sz w:val="24"/>
        </w:rPr>
      </w:pPr>
      <w:bookmarkStart w:id="176" w:name="_Toc228812732"/>
      <w:bookmarkStart w:id="177" w:name="_Toc310941246"/>
    </w:p>
    <w:p>
      <w:pPr>
        <w:spacing w:line="440" w:lineRule="exact"/>
        <w:ind w:firstLine="482" w:firstLineChars="200"/>
        <w:rPr>
          <w:rFonts w:ascii="Times New Roman" w:hAnsi="Times New Roman" w:eastAsia="宋体" w:cs="Times New Roman"/>
          <w:sz w:val="24"/>
        </w:rPr>
      </w:pPr>
      <w:r>
        <w:rPr>
          <w:rFonts w:ascii="Times New Roman" w:hAnsi="Times New Roman" w:eastAsia="宋体" w:cs="Times New Roman"/>
          <w:b/>
          <w:bCs/>
          <w:sz w:val="24"/>
        </w:rPr>
        <w:t>一、词语定义及合同文件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1、合同文件及解释顺序</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合同文件组成及解释顺序：竞争性磋商文件、响应文件、磋商答疑文件、洽商变更等明确双方权利义务的纪要或书面协议、技术文件、工程质量保修书、安全生产管理协议书，设计交底纪要、图纸会审纪要、设计变更、经参建各方参会形成的会议纪要及实施过程中的往来文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2、语言文字和适用法律、标准及规范</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2.1本合同除使用汉语外，还使用语言文字</w:t>
      </w:r>
      <w:r>
        <w:rPr>
          <w:rFonts w:hint="eastAsia" w:ascii="Times New Roman" w:hAnsi="Times New Roman" w:eastAsia="宋体" w:cs="Times New Roman"/>
          <w:sz w:val="24"/>
        </w:rPr>
        <w:t>：</w:t>
      </w:r>
      <w:r>
        <w:rPr>
          <w:rFonts w:ascii="Times New Roman" w:hAnsi="Times New Roman" w:eastAsia="宋体" w:cs="Times New Roman"/>
          <w:sz w:val="24"/>
        </w:rPr>
        <w:t>无。</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2.2适用法律和法规需要明示的法律、行政法规：《中华人民共和国政府采购法》、《中华人民共和国民法典》、《中华人民共和国建筑法》、《中华人民共和国安全生产法》、《建设工程质量管理条例》、建设部2001年第89号令《房屋建筑和市政基础设施工程施工招投标管理办法》、七部委2003年第30号令《工程建设项目施工招标投标办法》、云建建【2004】396号文、建设部建办89号《建筑工程安全防护、文明施工措施费用及使用管理规定》、云建标【2005】5号《关于进一步加强建设工程造价管理的若干意见》、财政部、建设部369号《建设工程价款结算暂行办法》及国家部委、省市有关部门颁发的现行行政法规和规章等。</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2.3适用标准、规范</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适用标准、规范的名称：《建筑工程施工质量验收统一标准》（GB50300-2013）、《砌体工程施工质量验收规范》（GB50203-2015）、《混凝土结构工程施工质量验收规范》(GB50204-2015)、《屋面工程质量验收规范》（GB50207-2012）、《地下防水工程质量验收规范》（GB50208-2011）、《建筑地面工程施工质量验收规范》（GB50209-2010）、《建筑装饰装修工程施工质量验收规范》（GB50210-2018）、《建筑给排水及采暖工程施工质量验收规范》（GB50242-2016）、《建筑电气工程施工质量验收规范》（GB 50303-2015）、《建设项目环境保护管理条例》（中华人民共和国国务院令 第682号）、《建筑施工安全检查标准》（JGJ59-2011）、《建筑施工现场环境与卫生标准》(JGJ146-2014年)、《施工用电施工现场临时用电安全技术规范》（JGJ46-2005）及其他国家现行有效的建筑、安装工程技术规范和施工质量验收规范。</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二、各方权利及义务：</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甲方的权利及义务：</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（1）指派</w:t>
      </w:r>
      <w:r>
        <w:rPr>
          <w:rFonts w:ascii="Times New Roman" w:hAnsi="Times New Roman" w:eastAsia="宋体" w:cs="Times New Roman"/>
          <w:sz w:val="24"/>
          <w:u w:val="single"/>
        </w:rPr>
        <w:t xml:space="preserve">        </w:t>
      </w:r>
      <w:r>
        <w:rPr>
          <w:rFonts w:ascii="Times New Roman" w:hAnsi="Times New Roman" w:eastAsia="宋体" w:cs="Times New Roman"/>
          <w:sz w:val="24"/>
        </w:rPr>
        <w:t>为甲方驻工地代表，并委托监理公司与甲方代表共同负责监督检查工程质量、进度、隐蔽工程的验收，办理设计变更、签证及验收手续，负责协调现场各施工单位之间的协作与配合工作。</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（2）协调施工所需场地和水电接驳点，并说明使用注意事项。</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（3）按合同的约定及时支付乙方工程款。</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（4）按合同约定组织工程验收。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2、乙方的权利及义务：</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（1）指派</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ascii="Times New Roman" w:hAnsi="Times New Roman" w:eastAsia="宋体" w:cs="Times New Roman"/>
          <w:sz w:val="24"/>
        </w:rPr>
        <w:t>为乙方驻工地代表，负责合同履行，按要求组织施工，保质、保量、按期完成施工任务，处理由乙方负责的各项事宜。</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（2）按甲方及监理批准的时间进场施工，并提前组织好半成品的采购、运输、保护等工作。</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（3）按施工安全规范规定，采取施工保卫安全、防火、防盗等技术措施，确保现场施工人员及第三者安全，负责现场设施和成品的保护工作。</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（4）接受甲方及监理公司的监督和管理，并服从进度计划的安排与施工协调。</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（5）严格按甲方审批后的图纸和国家现行的《施工及技术验收规范》进行施工，确保工程质量和合同工期。</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（6）参加工程竣工验收，竣工验收合格后，应按甲方要求及时办理竣工资料的移交，编制工程结算。</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7）工程完工后立即完成垃圾清运，对甲方原建筑物内已完成的建筑及装修成品进行防护和保护，如造成损坏和污染需进行修复或赔偿，如拒不修复，甲方有权委托其他单位进行修复，其费用从乙方的工程结算款中扣除。</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（8）及时向甲方支付施工、生活用水、电费用。</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（9）按本合同约定做好相应由乙方所做的半成品、成品保护及中间验收、竣工验收工作。</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（10）在合同规定的保修期内，对属于乙方责任的工作质量问题，负责无偿修理。</w:t>
      </w:r>
    </w:p>
    <w:p>
      <w:pPr>
        <w:spacing w:line="440" w:lineRule="exact"/>
        <w:rPr>
          <w:rFonts w:ascii="Times New Roman" w:hAnsi="Times New Roman" w:eastAsia="宋体" w:cs="Times New Roman"/>
          <w:sz w:val="24"/>
        </w:rPr>
      </w:pPr>
      <w:r>
        <w:rPr>
          <w:rFonts w:ascii="Times New Roman" w:hAnsi="Times New Roman" w:eastAsia="宋体" w:cs="Times New Roman"/>
          <w:sz w:val="24"/>
        </w:rPr>
        <w:t>工程竣工验收合格后十日内向甲方提供完整的竣工资料和竣工蓝图二套。</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三、施工组织设计：</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施工工艺流程必须明确。</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施工技术措施得当。</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进度计划安排合理、可靠、配合措施周全。</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安全生产、文明施工、成品保护措施得当。</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有充足的施工人员、施工机具材料和管理人员，保证施工按时、按质、按量完成全部合同内容。</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签订合同后一周内将实施性施工组织设计和详细施工方案提交甲方及监理单位审批后方可实施。</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四、图纸和乙方文件：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1、图纸的提供</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甲方向乙方提供图纸的期限：合同签订后7天内；</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甲方向乙方提供图纸的数量：叁份(含电子版本PDF一份)；</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甲方向乙方提供图纸的内容：承包工程范围的施工设计文件。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2、乙方文件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需要由乙方提供的文件，包括：施工组织设计书、当月完成的工程量报表；</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乙方提供的文件的期限为：开工前七天，乙方向甲方提供施工组织设计，总进度计划、拆除专项方案、安全文明施工方案、消防应急预案、公司资质、施工人员资质、施工用水用电方案、开工报告，经甲方和监理人批准后实施；</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乙方提供的文件的数量为：一式肆份；</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乙方提供的文件的形式为：书面形式；</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甲方审批乙方文件的期限：收到上述资料后七天内确认或提出修改意见，逾期不确认或未提出修改意见的，视为认可。</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3、现场图纸准备</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关于现场图纸准备的约定：按通用条款执行。</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五、施工工期：</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1、本工程要求工期为</w:t>
      </w:r>
      <w:r>
        <w:rPr>
          <w:rFonts w:ascii="Times New Roman" w:hAnsi="Times New Roman" w:eastAsia="宋体" w:cs="Times New Roman"/>
          <w:sz w:val="24"/>
          <w:u w:val="single"/>
        </w:rPr>
        <w:t xml:space="preserve">     </w:t>
      </w:r>
      <w:r>
        <w:rPr>
          <w:rFonts w:ascii="Times New Roman" w:hAnsi="Times New Roman" w:eastAsia="宋体" w:cs="Times New Roman"/>
          <w:sz w:val="24"/>
        </w:rPr>
        <w:t>日历天。除甲方原因或不可抗力引起的工期延误给予签证外，其余一律不予顺延。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2、本合同签订后一周内，乙方应根据甲方施工总进度要求制定具体施工进度计划表，报甲方及监理单位审批后方可实施。</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3、签订合同后3天内乙方进场施工，3天内不进场施工视为违约，延期一天罚款1000.00元。</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六、质量与验收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国家现行相关施工质量及验收标准。乙方必须严格按</w:t>
      </w:r>
      <w:r>
        <w:rPr>
          <w:rFonts w:hint="eastAsia" w:ascii="Times New Roman" w:hAnsi="Times New Roman" w:eastAsia="宋体" w:cs="Times New Roman"/>
          <w:sz w:val="24"/>
        </w:rPr>
        <w:t>竞争性磋商</w:t>
      </w:r>
      <w:r>
        <w:rPr>
          <w:rFonts w:ascii="Times New Roman" w:hAnsi="Times New Roman" w:eastAsia="宋体" w:cs="Times New Roman"/>
          <w:sz w:val="24"/>
        </w:rPr>
        <w:t>文件要求、国家现行相关施工规范和有关专业验收标准精心施工，确保质量。各分项工程，隐蔽工程，尤其是中间验收必须严格按规范要求规定进行逐项检查验收，并提前48小时通知业主、监理等部门派员参加，质量不合格的承包单位无条件返工，直到合格为止。</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七、施工安全保证措施及事故处理</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安全文明施工，杜绝死亡、重伤事故发生。如发生伤亡等事故乙方承担所有责任和损失。</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贯彻执行“安全第一，预防为主”的方针，做好各项防护工作，安全生产做到经常化、制度化、规范化。</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认真落实各项安全管理制度，坚决杜绝违章指挥和违章作业，乙方应对员工不断进行安全教育，并及时检查，发现隐患及时排除。</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发生重大伤亡及其他安全事故，乙方应按有关规定立即上报有关部门并通知甲方，同时按政府有关部门要求处理，由事故责任方承担发生的费用。</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甲方、乙方对事故责任有争议时，应按政府有关部门认定处理。</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为确保疫情期间施工安全，凡进入我</w:t>
      </w:r>
      <w:r>
        <w:rPr>
          <w:rFonts w:hint="eastAsia" w:ascii="Times New Roman" w:hAnsi="Times New Roman" w:eastAsia="宋体" w:cs="Times New Roman"/>
          <w:sz w:val="24"/>
        </w:rPr>
        <w:t>校</w:t>
      </w:r>
      <w:r>
        <w:rPr>
          <w:rFonts w:ascii="Times New Roman" w:hAnsi="Times New Roman" w:eastAsia="宋体" w:cs="Times New Roman"/>
          <w:sz w:val="24"/>
        </w:rPr>
        <w:t>施工人员，需提供核酸检测报告进行报备。</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八、合同价款</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1、本项目采用</w:t>
      </w:r>
      <w:r>
        <w:rPr>
          <w:rFonts w:ascii="Times New Roman" w:hAnsi="Times New Roman" w:eastAsia="宋体" w:cs="Times New Roman"/>
          <w:sz w:val="24"/>
          <w:u w:val="single"/>
        </w:rPr>
        <w:t xml:space="preserve">               </w:t>
      </w:r>
      <w:r>
        <w:rPr>
          <w:rFonts w:ascii="Times New Roman" w:hAnsi="Times New Roman" w:eastAsia="宋体" w:cs="Times New Roman"/>
          <w:sz w:val="24"/>
        </w:rPr>
        <w:t>合同。合同价款中包括的风险范围：1. 材料价格市场波动风险；2.磋商文件截止后政策性调价的风险（规费、税金除外）；3.措施费包干的风险，无论施工过程中发生何种变化，措施费用都不予调整；临时停水停电由供应商自行考虑相关措施，费用自理；4.已有清单项目的工程量发生变化，但细目特征的工作内容未发生改变的。结算时，成交价不予以调整；在工程实施过程中，已有清单项目的工程量无论发生如何变化（包括工程设计变更、施工条件变更、签证等引起的变化），结算时，磋商报价中的全费用不做调整。</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2、本合同价款采用固定单价合同，合同价款中包括的风险范围：a. 材料价格市场波动风险；b. 磋商文件截止后政策性调价的风险（规费、税金除外）；已有清单项目的工程量发生变化，但细目特征的工作内容未发生改变的，结算时，按响应文件的全费用综合单价计取；</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3、工程量清单漏项或设计变更引起新的工程量清单项目，施工中其相应全费用综合单价由乙方提出，经甲方、监理单位、造价审计单位依据如下条款确认全费用综合单价：</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a. 合同中已有适用于变更工程的价格，按照该响应文件全费用综合单价；</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b. 合同中只有类似于变更工程的价格，按照该响应文件全费用综合单价；</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c. 合同中没有适用或类似于变更工程的价格，由乙方按《建设工程工程量清单计价规范》(GB50500-2013)、现场情况等，进行组价报甲方、监理跟踪审计单位、审计部门审核，审定的新增全费用综合单价。</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新增全费用综合单价中主要材料价格的确定：如果响应文件已有相同的材料时，价格按磋商材料报价执行；如果响应文件中没有相同的材料时，材料价格需报经监理、甲方、跟踪审计单位、审计部门审核确定。</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九、合同价款的支付方式</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1、付款方式：项目验收通过后乙方提供合同等额发票和甲乙双方共同签署《楚雄医药高等专科学校</w:t>
      </w:r>
      <w:r>
        <w:rPr>
          <w:rFonts w:hint="eastAsia" w:ascii="Times New Roman" w:hAnsi="Times New Roman" w:eastAsia="宋体" w:cs="Times New Roman"/>
          <w:sz w:val="24"/>
        </w:rPr>
        <w:t>改造工程</w:t>
      </w:r>
      <w:r>
        <w:rPr>
          <w:rFonts w:ascii="Times New Roman" w:hAnsi="Times New Roman" w:eastAsia="宋体" w:cs="Times New Roman"/>
          <w:sz w:val="24"/>
        </w:rPr>
        <w:t>项目终验报告表》，甲方据此向乙方支付合同价款的</w:t>
      </w:r>
      <w:r>
        <w:rPr>
          <w:rFonts w:ascii="Times New Roman" w:hAnsi="Times New Roman" w:eastAsia="宋体" w:cs="Times New Roman"/>
          <w:sz w:val="24"/>
          <w:u w:val="single"/>
        </w:rPr>
        <w:t xml:space="preserve">        </w:t>
      </w:r>
      <w:r>
        <w:rPr>
          <w:rFonts w:ascii="Times New Roman" w:hAnsi="Times New Roman" w:eastAsia="宋体" w:cs="Times New Roman"/>
          <w:sz w:val="24"/>
        </w:rPr>
        <w:t>%。</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2、履约保证金：乙方收到成交通知书后3个工作日内需向甲方财务处缴纳合同总金额</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3%</w:t>
      </w:r>
      <w:r>
        <w:rPr>
          <w:rFonts w:ascii="Times New Roman" w:hAnsi="Times New Roman" w:eastAsia="宋体" w:cs="Times New Roman"/>
          <w:sz w:val="24"/>
          <w:u w:val="single"/>
        </w:rPr>
        <w:t xml:space="preserve">  </w:t>
      </w:r>
      <w:r>
        <w:rPr>
          <w:rFonts w:ascii="Times New Roman" w:hAnsi="Times New Roman" w:eastAsia="宋体" w:cs="Times New Roman"/>
          <w:sz w:val="24"/>
        </w:rPr>
        <w:t>的履约保证金，凭财务开具的收据方可签订合同，待验收合格后甲方向乙方支付合同金额</w:t>
      </w:r>
      <w:r>
        <w:rPr>
          <w:rFonts w:ascii="Times New Roman" w:hAnsi="Times New Roman" w:eastAsia="宋体" w:cs="Times New Roman"/>
          <w:sz w:val="24"/>
          <w:u w:val="single"/>
        </w:rPr>
        <w:t xml:space="preserve">       </w:t>
      </w:r>
      <w:r>
        <w:rPr>
          <w:rFonts w:ascii="Times New Roman" w:hAnsi="Times New Roman" w:eastAsia="宋体" w:cs="Times New Roman"/>
          <w:sz w:val="24"/>
        </w:rPr>
        <w:t>的合同款，</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3%</w:t>
      </w:r>
      <w:r>
        <w:rPr>
          <w:rFonts w:ascii="Times New Roman" w:hAnsi="Times New Roman" w:eastAsia="宋体" w:cs="Times New Roman"/>
          <w:sz w:val="24"/>
          <w:u w:val="single"/>
        </w:rPr>
        <w:t xml:space="preserve">   </w:t>
      </w:r>
      <w:r>
        <w:rPr>
          <w:rFonts w:ascii="Times New Roman" w:hAnsi="Times New Roman" w:eastAsia="宋体" w:cs="Times New Roman"/>
          <w:sz w:val="24"/>
        </w:rPr>
        <w:t>的履约保证金转为质保金。保修期满12个月无质量问题，甲方无息退还乙方质保金。</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3、在支付工程款同时，乙方应与甲方结清当期现场施工用水电费、生活用水电费，否则不予支付工程款。</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4、施工中由于甲方原因而产生的新增全费用综合单价的确定方法如下: 按合同第八项第3条执行</w:t>
      </w:r>
      <w:r>
        <w:rPr>
          <w:rFonts w:hint="eastAsia" w:ascii="Times New Roman" w:hAnsi="Times New Roman" w:eastAsia="宋体" w:cs="Times New Roman"/>
          <w:sz w:val="24"/>
        </w:rPr>
        <w:t>。</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十、材料设备供应</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乙方采购的材料、设备质量应符合国家标准、设计图纸和本合同要求，品牌、产地应与响应文件相符，若不相符，甲方及委托的监理公司有权不予验收。由于材料设备质量问题造成的损失和产生的费用由乙方承担，工期不顺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本工程所使用的材料由乙方自行采购，所购材料必须符合设计规范，并经监理单位、甲方验收后方可使用。对材料和建材制品，乙方必须提供生产厂家相关产品的生产许可证、质量证书和产品材料清单，如需检测的还应提供相应的检测报告，并经甲方看样，书面认可后方可订货使用，以确保工程质量，杜绝不合格材料进场。</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对设计和质量标准要求不符合的材料，甲方代表或监理单位可拒绝验收，并由乙方按甲方代表要求的时间退出施工现场，重新采购符合要求的材料，承担由此产生的费用，工期不予顺延。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本项目中涉及的所有材料必须经发甲方看样验货后方可进场。</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十一、工程变更</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1、工程设计变更</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乙方对原设计进行变更，须取得甲方书面批准。因擅自变更设计发生的费用和由此导致甲方的直接损失，由乙方承担，延误工期不予顺延。施工中甲方对原设计进行变更，应向乙方发出书面变更通知，乙方应无条件按甲方书面的变更通知进行变更。应甲方要求的变更导致的费用增加和乙方的损失，由甲方承担，延误的工期相应顺延。</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十二、竣工验收及结算</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竣工验收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乙方在完成合同约定的所有施工内容后，7天内撤除全部施工人员、机械设备和剩余材料（除工程收尾所需的以外），并将所有承包范围内工程清理干净，如乙方不能及时拆除或清理，甲方有权委托其他单位进行清理，造成的费用均在乙方的结算价款中扣除。</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（2）本工程项目的材料及施工须达到现行中华人民共和国相关国家标准、规范的要求。</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（3）工程竣工验收合格后十日内向甲方提供完整的竣工资料和竣工蓝图肆套。</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2、竣工结算</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（1）工程量计量：各专业工程的计量应以图纸及有效的设计变更联系单为依据。</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（2）工程通过竣工验收后</w:t>
      </w:r>
      <w:r>
        <w:rPr>
          <w:rFonts w:ascii="Times New Roman" w:hAnsi="Times New Roman" w:eastAsia="宋体" w:cs="Times New Roman"/>
          <w:sz w:val="24"/>
          <w:u w:val="single"/>
        </w:rPr>
        <w:t xml:space="preserve">   </w:t>
      </w:r>
      <w:r>
        <w:rPr>
          <w:rFonts w:ascii="Times New Roman" w:hAnsi="Times New Roman" w:eastAsia="宋体" w:cs="Times New Roman"/>
          <w:sz w:val="24"/>
        </w:rPr>
        <w:t>天内，乙方将有乙方盖章、法人代表签字、并有概预算编制人员盖章的结算报告及完整、有效的结算资料（含电子版）两套提交给甲方。</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（3）甲方自收到完整、有效的结算资料之日起</w:t>
      </w:r>
      <w:r>
        <w:rPr>
          <w:rFonts w:ascii="Times New Roman" w:hAnsi="Times New Roman" w:eastAsia="宋体" w:cs="Times New Roman"/>
          <w:sz w:val="24"/>
          <w:u w:val="single"/>
        </w:rPr>
        <w:t xml:space="preserve">     </w:t>
      </w:r>
      <w:r>
        <w:rPr>
          <w:rFonts w:ascii="Times New Roman" w:hAnsi="Times New Roman" w:eastAsia="宋体" w:cs="Times New Roman"/>
          <w:sz w:val="24"/>
        </w:rPr>
        <w:t>天内将乙方提交的全部结算资料移交给甲方上级行政主管部门，上级行政主管部门安排具有审价资质的中介机构进行审价，并向甲方、乙方提交工程竣工结算审核报告。甲乙双方对中介机构提交的工程竣工结算审核报告无异议的，应共同进行书面确认，则经双方确认的结算审核报告审定价款为工程结算总价款；若双方对中介机构提交的工程竣工结算审核报告有异议且经协商仍达不成一致意见，则按照合同争议方式处理。</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（4）竣工结算价款书面确认后</w:t>
      </w:r>
      <w:r>
        <w:rPr>
          <w:rFonts w:ascii="Times New Roman" w:hAnsi="Times New Roman" w:eastAsia="宋体" w:cs="Times New Roman"/>
          <w:sz w:val="24"/>
          <w:u w:val="single"/>
        </w:rPr>
        <w:t xml:space="preserve">    </w:t>
      </w:r>
      <w:r>
        <w:rPr>
          <w:rFonts w:ascii="Times New Roman" w:hAnsi="Times New Roman" w:eastAsia="宋体" w:cs="Times New Roman"/>
          <w:sz w:val="24"/>
        </w:rPr>
        <w:t>天内，甲方将甲乙双方确认的结算书上报甲方上级行政主管部门审定。审定完成，乙方提供已经收款明细表及历次收款发票复印件，会同甲方对已经支付的工程价款、未付的剩余工程结算价款进行对帐并确认，多退少补，无息付清剩余的工程结算价款。</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十三、争议与违约责任：</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1、违约</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工期：施工过程中由于乙方原因造成工期延误，每逾期一天，须按工程承包总金额的15‰向甲方支付违约金，并承担因此给造成的一切损失；如甲方原因造成工期延误，经监理公司和甲方确认后，工期相应顺延，但甲方不承担任何费用。</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（2）质量：如因乙方原因引起工程质量不合格，未通过相关验收，乙方必须立即整改，直至质量达到合格为止，同时向甲方支付与质保金等额的违约金，如因此给甲方造成其他损失的，乙方应据实赔偿。</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2、争议</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（1）双方约定，在合同履行过程中产生争议时，双方协商解决，协商不成提交工程所在地人民法院诉讼解决。</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（2）对于不存在争议的部分，双方在诉讼期间仍应继续履行。在人民法院判决、裁定前乙方不得停工，且不得以此为由拖延工期。</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十四、保险</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乙方承诺：为一切进入本合同工程施工现场的管理人员、施工人员办理意外伤害保险。</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十五、担保</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（1）乙方向甲方提供履约担保，担保方式为：履约保证金，保证金数额为合同金额的</w:t>
      </w:r>
      <w:r>
        <w:rPr>
          <w:rFonts w:hint="eastAsia" w:ascii="Times New Roman" w:hAnsi="Times New Roman" w:eastAsia="宋体" w:cs="Times New Roman"/>
          <w:sz w:val="24"/>
        </w:rPr>
        <w:t>3%</w:t>
      </w:r>
      <w:r>
        <w:rPr>
          <w:rFonts w:ascii="Times New Roman" w:hAnsi="Times New Roman" w:eastAsia="宋体" w:cs="Times New Roman"/>
          <w:sz w:val="24"/>
        </w:rPr>
        <w:t>。</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（2）乙方收到成交通知书后3个工作日内需向甲方财务处缴纳合同总金额</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3%</w:t>
      </w:r>
      <w:r>
        <w:rPr>
          <w:rFonts w:ascii="Times New Roman" w:hAnsi="Times New Roman" w:eastAsia="宋体" w:cs="Times New Roman"/>
          <w:sz w:val="24"/>
          <w:u w:val="single"/>
        </w:rPr>
        <w:t xml:space="preserve">  </w:t>
      </w:r>
      <w:r>
        <w:rPr>
          <w:rFonts w:ascii="Times New Roman" w:hAnsi="Times New Roman" w:eastAsia="宋体" w:cs="Times New Roman"/>
          <w:sz w:val="24"/>
        </w:rPr>
        <w:t>的履约保证金，凭财务开具的收据方可签订合同，待验收合格后甲方向乙方支付合同金额</w:t>
      </w:r>
      <w:r>
        <w:rPr>
          <w:rFonts w:hint="eastAsia" w:ascii="Times New Roman" w:hAnsi="Times New Roman" w:eastAsia="宋体" w:cs="Times New Roman"/>
          <w:sz w:val="24"/>
        </w:rPr>
        <w:t>为</w:t>
      </w:r>
    </w:p>
    <w:p>
      <w:pPr>
        <w:spacing w:line="440" w:lineRule="exact"/>
        <w:rPr>
          <w:rFonts w:ascii="Times New Roman" w:hAnsi="Times New Roman" w:eastAsia="宋体" w:cs="Times New Roman"/>
          <w:sz w:val="24"/>
        </w:rPr>
      </w:pPr>
      <w:r>
        <w:rPr>
          <w:rFonts w:ascii="Times New Roman" w:hAnsi="Times New Roman" w:eastAsia="宋体" w:cs="Times New Roman"/>
          <w:sz w:val="24"/>
          <w:u w:val="single"/>
        </w:rPr>
        <w:t xml:space="preserve">      </w:t>
      </w:r>
      <w:r>
        <w:rPr>
          <w:rFonts w:ascii="Times New Roman" w:hAnsi="Times New Roman" w:eastAsia="宋体" w:cs="Times New Roman"/>
          <w:sz w:val="24"/>
        </w:rPr>
        <w:t>的合同款。</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十六、合同份数</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本合同一式</w:t>
      </w:r>
      <w:r>
        <w:rPr>
          <w:rFonts w:ascii="Times New Roman" w:hAnsi="Times New Roman" w:eastAsia="宋体" w:cs="Times New Roman"/>
          <w:sz w:val="24"/>
          <w:u w:val="single"/>
        </w:rPr>
        <w:t xml:space="preserve">   </w:t>
      </w:r>
      <w:r>
        <w:rPr>
          <w:rFonts w:ascii="Times New Roman" w:hAnsi="Times New Roman" w:eastAsia="宋体" w:cs="Times New Roman"/>
          <w:sz w:val="24"/>
        </w:rPr>
        <w:t>份，甲方执</w:t>
      </w:r>
      <w:r>
        <w:rPr>
          <w:rFonts w:ascii="Times New Roman" w:hAnsi="Times New Roman" w:eastAsia="宋体" w:cs="Times New Roman"/>
          <w:sz w:val="24"/>
          <w:u w:val="single"/>
        </w:rPr>
        <w:t xml:space="preserve">    </w:t>
      </w:r>
      <w:r>
        <w:rPr>
          <w:rFonts w:ascii="Times New Roman" w:hAnsi="Times New Roman" w:eastAsia="宋体" w:cs="Times New Roman"/>
          <w:sz w:val="24"/>
        </w:rPr>
        <w:t>份，乙方执</w:t>
      </w:r>
      <w:r>
        <w:rPr>
          <w:rFonts w:ascii="Times New Roman" w:hAnsi="Times New Roman" w:eastAsia="宋体" w:cs="Times New Roman"/>
          <w:sz w:val="24"/>
          <w:u w:val="single"/>
        </w:rPr>
        <w:t xml:space="preserve">     </w:t>
      </w:r>
      <w:r>
        <w:rPr>
          <w:rFonts w:ascii="Times New Roman" w:hAnsi="Times New Roman" w:eastAsia="宋体" w:cs="Times New Roman"/>
          <w:sz w:val="24"/>
        </w:rPr>
        <w:t>份。</w:t>
      </w:r>
    </w:p>
    <w:p>
      <w:pPr>
        <w:spacing w:line="440" w:lineRule="exact"/>
        <w:ind w:firstLine="482" w:firstLineChars="200"/>
        <w:rPr>
          <w:rFonts w:ascii="Times New Roman" w:hAnsi="Times New Roman" w:eastAsia="宋体" w:cs="Times New Roman"/>
          <w:b/>
          <w:bCs/>
          <w:sz w:val="24"/>
        </w:rPr>
      </w:pPr>
      <w:r>
        <w:rPr>
          <w:rFonts w:ascii="Times New Roman" w:hAnsi="Times New Roman" w:eastAsia="宋体" w:cs="Times New Roman"/>
          <w:b/>
          <w:bCs/>
          <w:sz w:val="24"/>
        </w:rPr>
        <w:t>十七、补充条款</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1、乙方在施工过程中不得转包，局部工程、特殊工程转包时其内容及单位应在投标书中说明，分包单位不得越级分包和再次转包，乙方对分包单位的工程质量、造价、安全、工期负全部责任。</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2、工程质量：乙方实施的工程在每月甲方组织由监理公司参加的月度综合检查质量评定，必须达到国家规定的合格标准且达到合同要求。</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3、施工后的清理及已完成工程的成品保护</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施工中对其他施工单位已施工完的工程要采取保护措施，如造成损坏，需完整修复或照价赔偿；若拒不修复或赔偿，则谈判邀请人将在工程进度款中扣除其费用。在完成合同约定的所有施工内容后，7天内撤除全部施工人员、机械设备和剩余材料（除工程收尾所需的以外），并将所有承包范围内工程清理干净，如乙方不能及时拆除或清理，甲方有权委托其他单位进行清理，造成的费用均在乙方的结算价款中扣除。</w:t>
      </w:r>
    </w:p>
    <w:p>
      <w:pPr>
        <w:jc w:val="center"/>
        <w:rPr>
          <w:rFonts w:ascii="Times New Roman" w:hAnsi="Times New Roman" w:eastAsia="宋体" w:cs="Times New Roman"/>
          <w:sz w:val="24"/>
        </w:rPr>
      </w:pPr>
      <w:r>
        <w:rPr>
          <w:rFonts w:ascii="Times New Roman" w:hAnsi="Times New Roman" w:eastAsia="宋体" w:cs="Times New Roman"/>
          <w:sz w:val="24"/>
        </w:rPr>
        <w:br w:type="page"/>
      </w:r>
      <w:bookmarkStart w:id="178" w:name="_Toc88840608"/>
      <w:r>
        <w:rPr>
          <w:rFonts w:ascii="宋体" w:hAnsi="宋体" w:eastAsia="宋体" w:cs="Times New Roman"/>
          <w:b/>
          <w:kern w:val="0"/>
          <w:sz w:val="44"/>
          <w:szCs w:val="44"/>
        </w:rPr>
        <w:t>工程质量保修书</w:t>
      </w:r>
      <w:bookmarkEnd w:id="176"/>
      <w:bookmarkEnd w:id="177"/>
      <w:bookmarkEnd w:id="178"/>
    </w:p>
    <w:p>
      <w:pPr>
        <w:rPr>
          <w:rFonts w:ascii="Times New Roman" w:hAnsi="Times New Roman" w:eastAsia="宋体" w:cs="Times New Roman"/>
          <w:sz w:val="24"/>
        </w:rPr>
      </w:pPr>
      <w:r>
        <w:rPr>
          <w:rFonts w:ascii="Times New Roman" w:hAnsi="Times New Roman" w:eastAsia="宋体" w:cs="Times New Roman"/>
          <w:sz w:val="24"/>
        </w:rPr>
        <w:t xml:space="preserve">  </w:t>
      </w:r>
    </w:p>
    <w:p>
      <w:pPr>
        <w:rPr>
          <w:rFonts w:ascii="Times New Roman" w:hAnsi="Times New Roman" w:eastAsia="宋体" w:cs="Times New Roman"/>
          <w:sz w:val="24"/>
        </w:rPr>
      </w:pPr>
      <w:r>
        <w:rPr>
          <w:rFonts w:ascii="Times New Roman" w:hAnsi="Times New Roman" w:eastAsia="宋体" w:cs="Times New Roman"/>
          <w:b/>
          <w:bCs/>
          <w:sz w:val="24"/>
        </w:rPr>
        <w:t>甲方（全 称）：</w:t>
      </w:r>
      <w:r>
        <w:rPr>
          <w:rFonts w:ascii="Times New Roman" w:hAnsi="Times New Roman" w:eastAsia="宋体" w:cs="Times New Roman"/>
          <w:sz w:val="24"/>
          <w:u w:val="single"/>
        </w:rPr>
        <w:t xml:space="preserve">                                  </w:t>
      </w:r>
    </w:p>
    <w:p>
      <w:pPr>
        <w:rPr>
          <w:rFonts w:ascii="Times New Roman" w:hAnsi="Times New Roman" w:eastAsia="宋体" w:cs="Times New Roman"/>
          <w:sz w:val="24"/>
        </w:rPr>
      </w:pPr>
      <w:r>
        <w:rPr>
          <w:rFonts w:ascii="Times New Roman" w:hAnsi="Times New Roman" w:eastAsia="宋体" w:cs="Times New Roman"/>
          <w:b/>
          <w:bCs/>
          <w:sz w:val="24"/>
        </w:rPr>
        <w:t>乙方（全 称）：</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p>
    <w:p>
      <w:pPr>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甲方、乙方根据《中华人民共和国建筑法》、《建设工程质量管理条例》和《房屋建筑工程质量保修办法》等法律法规，经协商一致，对</w:t>
      </w:r>
      <w:r>
        <w:rPr>
          <w:rFonts w:hint="eastAsia" w:ascii="Times New Roman" w:hAnsi="Times New Roman" w:eastAsia="宋体" w:cs="Times New Roman"/>
          <w:sz w:val="24"/>
          <w:u w:val="single"/>
        </w:rPr>
        <w:t>楚雄医药高等专科学校丹参公寓化粪池排污改造工程</w:t>
      </w:r>
      <w:r>
        <w:rPr>
          <w:rFonts w:ascii="Times New Roman" w:hAnsi="Times New Roman" w:eastAsia="宋体" w:cs="Times New Roman"/>
          <w:sz w:val="24"/>
        </w:rPr>
        <w:t>签订工程质量保修书。</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1．工程质量保修范围和内容</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乙方在质量保修期内，按照有关法律、法规、规章规定和双方约定，承担本工程质量保修责任。</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质量保修范围包括拆除工程，以及双方约定的其他项目。具体保修的内容，双方约定如下：保修范围为由乙方建设实施的施工图范围内所示的全部内容（含响应文件及附件部分）。</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2．质量保修期</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2.1 双方根据《建设工程质量管理条例》及有关规定，约定本工程的质量保修期如下：</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（1）地基基础工程和主体结构工程为设计文件规定的该工程合理使用年限；</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（2）屋面防水工程、有防水要求的卫生间、房间和外墙的防渗漏为</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年；</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（3）装修工程为</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年；</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（4）电气管线、给排水管道、设备安装工程为</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年；</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（5）供热与供冷系统为</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采暖期、供冷期；</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（6）住宅小区内的给排水设施、道路等配套工程为</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年</w:t>
      </w:r>
    </w:p>
    <w:p>
      <w:pPr>
        <w:spacing w:line="44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（7）</w:t>
      </w:r>
      <w:r>
        <w:rPr>
          <w:rFonts w:ascii="Times New Roman" w:hAnsi="Times New Roman" w:eastAsia="宋体" w:cs="Times New Roman"/>
          <w:sz w:val="24"/>
        </w:rPr>
        <w:t>其他项目保修期限约定如下：工程质量保修</w:t>
      </w:r>
      <w:r>
        <w:rPr>
          <w:rFonts w:ascii="Times New Roman" w:hAnsi="Times New Roman" w:eastAsia="宋体" w:cs="Times New Roman"/>
          <w:sz w:val="24"/>
          <w:highlight w:val="none"/>
        </w:rPr>
        <w:t>期二年。</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2.2质量保修期自工程竣工验收（初验）合格之日起计算（由验收方在验收报告中明确具体起止日期）。</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3．质量保修责任</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3.1 属于保修范围、内容的项目，乙方应当在接到保修通知之日起7天内派人保修。乙方不在约定期限内派人保修的，甲方可以委托他人修理，保修费从质量保修金内扣除。</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3.2 发生须紧急抢修事故的，乙方在接到事故通知后，应当立即到达事故现场抢修。</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3.3 在国家规定的工程合理使用期限内，乙方应确保所承包工程主体结构的质量。因乙方原因致使工程在合理使用期内造成人身和财产损害的，乙方应承担损害赔偿责任。</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3.4 工程竣工验收合格，质量保修完成后，由甲方组织验收。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4．其他</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4.l 双方约定的其他工程质量保修事项：</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暂无，如发生，甲乙双方友好协商解决。          </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4.2本工程质量保修书，由施工合同甲方、乙方双方共同签署，作为施工合同附件，其有效期限至保修期满。</w:t>
      </w: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甲方（公章）：                  乙方（公章）：      </w:t>
      </w: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r>
        <w:rPr>
          <w:rFonts w:ascii="Times New Roman" w:hAnsi="Times New Roman" w:eastAsia="宋体" w:cs="Times New Roman"/>
          <w:sz w:val="24"/>
        </w:rPr>
        <w:t>法定代表人　　　                法定代表人</w:t>
      </w:r>
    </w:p>
    <w:p>
      <w:pPr>
        <w:spacing w:line="440" w:lineRule="exact"/>
        <w:rPr>
          <w:rFonts w:ascii="Times New Roman" w:hAnsi="Times New Roman" w:eastAsia="宋体" w:cs="Times New Roman"/>
          <w:sz w:val="24"/>
        </w:rPr>
      </w:pPr>
      <w:r>
        <w:rPr>
          <w:rFonts w:ascii="Times New Roman" w:hAnsi="Times New Roman" w:eastAsia="宋体" w:cs="Times New Roman"/>
          <w:sz w:val="24"/>
        </w:rPr>
        <w:t>或委托代理人：　　　　　　　　　或委托代理人：</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w:t>
      </w:r>
    </w:p>
    <w:p>
      <w:pPr>
        <w:spacing w:line="440" w:lineRule="exact"/>
        <w:rPr>
          <w:rFonts w:ascii="Times New Roman" w:hAnsi="Times New Roman" w:eastAsia="宋体" w:cs="Times New Roman"/>
          <w:sz w:val="24"/>
        </w:rPr>
      </w:pPr>
      <w:r>
        <w:rPr>
          <w:rFonts w:ascii="Times New Roman" w:hAnsi="Times New Roman" w:eastAsia="宋体" w:cs="Times New Roman"/>
          <w:sz w:val="24"/>
        </w:rPr>
        <w:t>电    话：                       电    话：</w:t>
      </w:r>
    </w:p>
    <w:p>
      <w:pPr>
        <w:spacing w:line="440" w:lineRule="exact"/>
        <w:rPr>
          <w:rFonts w:ascii="Times New Roman" w:hAnsi="Times New Roman" w:eastAsia="宋体" w:cs="Times New Roman"/>
          <w:sz w:val="24"/>
        </w:rPr>
      </w:pPr>
      <w:r>
        <w:rPr>
          <w:rFonts w:ascii="Times New Roman" w:hAnsi="Times New Roman" w:eastAsia="宋体" w:cs="Times New Roman"/>
          <w:sz w:val="24"/>
        </w:rPr>
        <w:t>日    期：                       日    期：</w:t>
      </w:r>
    </w:p>
    <w:p>
      <w:pPr>
        <w:jc w:val="center"/>
        <w:rPr>
          <w:rFonts w:ascii="Times New Roman" w:hAnsi="Times New Roman" w:eastAsia="宋体" w:cs="Times New Roman"/>
          <w:sz w:val="24"/>
        </w:rPr>
      </w:pPr>
      <w:r>
        <w:rPr>
          <w:rFonts w:ascii="Times New Roman" w:hAnsi="Times New Roman" w:eastAsia="宋体" w:cs="Times New Roman"/>
          <w:sz w:val="24"/>
        </w:rPr>
        <w:br w:type="page"/>
      </w:r>
      <w:bookmarkStart w:id="179" w:name="_Toc88840609"/>
      <w:bookmarkStart w:id="180" w:name="_Toc228812733"/>
      <w:bookmarkStart w:id="181" w:name="_Toc310941247"/>
      <w:r>
        <w:rPr>
          <w:rFonts w:ascii="宋体" w:hAnsi="宋体" w:eastAsia="宋体" w:cs="Times New Roman"/>
          <w:b/>
          <w:kern w:val="0"/>
          <w:sz w:val="44"/>
          <w:szCs w:val="44"/>
        </w:rPr>
        <w:t>安全生产合同</w:t>
      </w:r>
      <w:bookmarkEnd w:id="179"/>
      <w:bookmarkEnd w:id="180"/>
      <w:bookmarkEnd w:id="181"/>
    </w:p>
    <w:p>
      <w:pPr>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为在</w:t>
      </w:r>
      <w:r>
        <w:rPr>
          <w:rFonts w:hint="eastAsia" w:ascii="Times New Roman" w:hAnsi="Times New Roman" w:eastAsia="宋体" w:cs="Times New Roman"/>
          <w:sz w:val="24"/>
          <w:u w:val="single"/>
        </w:rPr>
        <w:t>楚雄医药高等专科学校丹参公寓化粪池排污改造工程</w:t>
      </w:r>
      <w:r>
        <w:rPr>
          <w:rFonts w:ascii="Times New Roman" w:hAnsi="Times New Roman" w:eastAsia="宋体" w:cs="Times New Roman"/>
          <w:sz w:val="24"/>
        </w:rPr>
        <w:t>的实施过程中创造安全、高效的施工环境，切实搞好本项目的安全管理工作，本项目业主</w:t>
      </w:r>
      <w:r>
        <w:rPr>
          <w:rFonts w:ascii="Times New Roman" w:hAnsi="Times New Roman" w:eastAsia="宋体" w:cs="Times New Roman"/>
          <w:sz w:val="24"/>
          <w:u w:val="single"/>
        </w:rPr>
        <w:t xml:space="preserve">        </w:t>
      </w:r>
      <w:r>
        <w:rPr>
          <w:rFonts w:ascii="Times New Roman" w:hAnsi="Times New Roman" w:eastAsia="宋体" w:cs="Times New Roman"/>
          <w:sz w:val="24"/>
        </w:rPr>
        <w:t>(以下简称“甲方”)与乙方</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ascii="Times New Roman" w:hAnsi="Times New Roman" w:eastAsia="宋体" w:cs="Times New Roman"/>
          <w:sz w:val="24"/>
        </w:rPr>
        <w:t>（以下简称“乙方”)特此签订安全生产合同：</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一、甲方职责</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1．严格遵守国家有关安全生产的法律法规，认真执行工程承包合同中的有关安全要求。</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2．按照“安全第一、预防为主”和坚持“管生产必须管安全”的原则进行安全生产管理，做到生产与安全工作同时计划、布置、检查、总结和评比。</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3．重要的安全设施必须坚持与主体工程“三同时”的原则，即：同时设计、审批，同时施工，同时验收，投入使用。</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4．定期召开安全生产调度会，及时传达中央及地方有关安全生产的精神。</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5．组织对乙方施工现场安全生产检查，监督乙方及时处理发现的各种安全隐患。</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二、乙方职责</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1.严格遵守国家有关安全生产的法律法规，认真执行工程承包合同中的有关安全要求。</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4.乙方在任何时候都应采取各种合理的预防措施，防止其员工发生任何违法、违禁、暴力或妨碍治安的行为。</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7.操作人员上岗，必须按规定穿戴防护用品。施工负责人和安全检查员应随时检查劳动防护用品的穿戴情况，不按规定穿戴防护用品的人员不得上岗。</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8．所有施工机具设备和高空作业的设备均应定期检查，并有安全员的签字记录，保证其经常处于完好状态；不合格的机具、设备和劳动保护用品严禁使用。</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9．施工中采用新技术、新工艺、新设备、新材料时，必须制定相应的安全技术措施，施工现场必须具有相关的安全标志牌。</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三、违约责任</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如因甲方或乙方违约造成安全事故，将依法追究责任。</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本合同一式</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份，甲方执</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ascii="Times New Roman" w:hAnsi="Times New Roman" w:eastAsia="宋体" w:cs="Times New Roman"/>
          <w:sz w:val="24"/>
        </w:rPr>
        <w:t>份，乙方执</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份。由双方法定代表人或其授权的代理人签署与加盖公章后生效，全部工程竣工验收后失效。</w:t>
      </w: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r>
        <w:rPr>
          <w:rFonts w:ascii="Times New Roman" w:hAnsi="Times New Roman" w:eastAsia="宋体" w:cs="Times New Roman"/>
          <w:sz w:val="24"/>
        </w:rPr>
        <w:t>甲方：                              乙方：</w:t>
      </w: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法定代表人                        </w:t>
      </w:r>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法定代表人                                  </w:t>
      </w:r>
    </w:p>
    <w:p>
      <w:pPr>
        <w:spacing w:line="440" w:lineRule="exact"/>
        <w:rPr>
          <w:rFonts w:ascii="Times New Roman" w:hAnsi="Times New Roman" w:eastAsia="宋体" w:cs="Times New Roman"/>
          <w:sz w:val="24"/>
        </w:rPr>
      </w:pPr>
      <w:r>
        <w:rPr>
          <w:rFonts w:ascii="Times New Roman" w:hAnsi="Times New Roman" w:eastAsia="宋体" w:cs="Times New Roman"/>
          <w:sz w:val="24"/>
        </w:rPr>
        <w:t>或委托代理人：　　　　　　　　　    或委托代理人：</w:t>
      </w:r>
    </w:p>
    <w:p>
      <w:pPr>
        <w:spacing w:line="440" w:lineRule="exact"/>
        <w:rPr>
          <w:rFonts w:ascii="Times New Roman" w:hAnsi="Times New Roman" w:eastAsia="宋体" w:cs="Times New Roman"/>
          <w:sz w:val="24"/>
        </w:rPr>
      </w:pPr>
      <w:r>
        <w:rPr>
          <w:rFonts w:ascii="Times New Roman" w:hAnsi="Times New Roman" w:eastAsia="宋体" w:cs="Times New Roman"/>
          <w:sz w:val="24"/>
        </w:rPr>
        <w:t>电    话：                          电    话：</w:t>
      </w:r>
    </w:p>
    <w:p>
      <w:pPr>
        <w:spacing w:line="440" w:lineRule="exact"/>
        <w:rPr>
          <w:rFonts w:ascii="Times New Roman" w:hAnsi="Times New Roman" w:eastAsia="宋体" w:cs="Times New Roman"/>
          <w:sz w:val="24"/>
        </w:rPr>
      </w:pPr>
      <w:r>
        <w:rPr>
          <w:rFonts w:ascii="Times New Roman" w:hAnsi="Times New Roman" w:eastAsia="宋体" w:cs="Times New Roman"/>
          <w:sz w:val="24"/>
        </w:rPr>
        <w:t>日    期：                          日    期：</w:t>
      </w:r>
      <w:bookmarkStart w:id="182" w:name="_Toc310941248"/>
    </w:p>
    <w:p/>
    <w:p/>
    <w:p>
      <w:pPr>
        <w:pStyle w:val="2"/>
        <w:sectPr>
          <w:pgSz w:w="11906" w:h="16838"/>
          <w:pgMar w:top="1418" w:right="1134" w:bottom="1134" w:left="1417" w:header="936" w:footer="720" w:gutter="0"/>
          <w:cols w:space="720" w:num="1"/>
          <w:docGrid w:linePitch="331" w:charSpace="0"/>
        </w:sectPr>
      </w:pPr>
    </w:p>
    <w:p>
      <w:pPr>
        <w:jc w:val="center"/>
        <w:rPr>
          <w:rFonts w:ascii="宋体" w:hAnsi="宋体" w:eastAsia="宋体" w:cs="Times New Roman"/>
          <w:b/>
          <w:kern w:val="0"/>
          <w:sz w:val="44"/>
          <w:szCs w:val="44"/>
        </w:rPr>
      </w:pPr>
      <w:bookmarkStart w:id="183" w:name="_Toc88840610"/>
      <w:r>
        <w:rPr>
          <w:rFonts w:ascii="宋体" w:hAnsi="宋体" w:eastAsia="宋体" w:cs="Times New Roman"/>
          <w:b/>
          <w:kern w:val="0"/>
          <w:sz w:val="44"/>
          <w:szCs w:val="44"/>
        </w:rPr>
        <w:t>工程廉政合同</w:t>
      </w:r>
      <w:bookmarkEnd w:id="182"/>
      <w:bookmarkEnd w:id="183"/>
    </w:p>
    <w:p>
      <w:pPr>
        <w:rPr>
          <w:rFonts w:ascii="Times New Roman" w:hAnsi="Times New Roman" w:eastAsia="宋体" w:cs="Times New Roman"/>
          <w:sz w:val="24"/>
        </w:rPr>
      </w:pPr>
    </w:p>
    <w:p>
      <w:pPr>
        <w:spacing w:line="440" w:lineRule="exact"/>
        <w:rPr>
          <w:rFonts w:ascii="Times New Roman" w:hAnsi="Times New Roman" w:eastAsia="宋体" w:cs="Times New Roman"/>
          <w:sz w:val="24"/>
        </w:rPr>
      </w:pPr>
      <w:r>
        <w:rPr>
          <w:rFonts w:ascii="Times New Roman" w:hAnsi="Times New Roman" w:eastAsia="宋体" w:cs="Times New Roman"/>
          <w:b/>
          <w:bCs/>
          <w:sz w:val="24"/>
        </w:rPr>
        <w:t>甲方（全 称）：</w:t>
      </w:r>
      <w:r>
        <w:rPr>
          <w:rFonts w:ascii="Times New Roman" w:hAnsi="Times New Roman" w:eastAsia="宋体" w:cs="Times New Roman"/>
          <w:sz w:val="24"/>
          <w:u w:val="single"/>
        </w:rPr>
        <w:t xml:space="preserve">                              </w:t>
      </w:r>
    </w:p>
    <w:p>
      <w:pPr>
        <w:spacing w:line="440" w:lineRule="exact"/>
        <w:rPr>
          <w:rFonts w:ascii="Times New Roman" w:hAnsi="Times New Roman" w:eastAsia="宋体" w:cs="Times New Roman"/>
          <w:sz w:val="24"/>
        </w:rPr>
      </w:pPr>
      <w:r>
        <w:rPr>
          <w:rFonts w:ascii="Times New Roman" w:hAnsi="Times New Roman" w:eastAsia="宋体" w:cs="Times New Roman"/>
          <w:b/>
          <w:bCs/>
          <w:sz w:val="24"/>
        </w:rPr>
        <w:t>乙方（全 称）：</w:t>
      </w:r>
      <w:r>
        <w:rPr>
          <w:rFonts w:hint="eastAsia" w:ascii="Times New Roman" w:hAnsi="Times New Roman" w:eastAsia="宋体" w:cs="Times New Roman"/>
          <w:sz w:val="24"/>
          <w:u w:val="single"/>
        </w:rPr>
        <w:t xml:space="preserve">                              </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根据有关工程建设、廉政建设的规定，为做好工程建设中的党风廉政建设，保证工程建设高效优质，保证建设资金的安全有效使用以及投资效益，本项目业主</w:t>
      </w:r>
      <w:r>
        <w:rPr>
          <w:rFonts w:ascii="Times New Roman" w:hAnsi="Times New Roman" w:eastAsia="宋体" w:cs="Times New Roman"/>
          <w:sz w:val="24"/>
          <w:u w:val="single"/>
        </w:rPr>
        <w:t xml:space="preserve">        </w:t>
      </w:r>
      <w:r>
        <w:rPr>
          <w:rFonts w:ascii="Times New Roman" w:hAnsi="Times New Roman" w:eastAsia="宋体" w:cs="Times New Roman"/>
          <w:sz w:val="24"/>
        </w:rPr>
        <w:t>（以下简称“甲方”) 与乙方</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w:t>
      </w:r>
      <w:r>
        <w:rPr>
          <w:rFonts w:ascii="Times New Roman" w:hAnsi="Times New Roman" w:eastAsia="宋体" w:cs="Times New Roman"/>
          <w:sz w:val="24"/>
        </w:rPr>
        <w:t>以下简称“乙方”)，特订立如下合同。</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1．甲乙双方的权利和义务</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（1）严格遵守党的政策规定和国家有关法律法规及交通部的有关规定。</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（2）严格执行</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的合同文件，自觉按合同办事。</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（3）双方的业务活动坚持公开、公正、诚信、透明的原则(法律认定的商业秘密和合同文件另有规定除外)，不得损害国家和集体利益，违反工程建设管理规章制度。</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（4）建立健全廉政制度，开展廉政教育，设立廉政告示牌，公布举报电话，监督并认真查处违法违纪行为。</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（5）发现对方在业务活动中有违反廉政规定的行为，有及时提醒对方纠正的权利和义务。</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（6）发现对方严重违反本合同义务条款的行为，有向其上级有关部门举报、建议给予处理并要求告知处理结果的权利。</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2．甲方的义务</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（1）甲方及其工作人员不得索要或接受乙方的礼金、有价证券和贵重物品，不得在乙方报销任何应由甲方或甲方工作人员个人支付的费用等。</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（2）甲方工作人员不得参加乙方安排的超标准宴请和娱乐活动；不得接受乙方提供的通讯工具、交通工具和高档办公用品等。</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（3）甲方及其工作人员不得要求或者接受乙方为其住房装修、婚丧嫁娶活动、配偶子女的工作安排以及出国出境、旅游等提供方便等。</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（4）甲方工作人员及其配偶、子女不得从事与甲方工程有关的材料设备供应、工程分包、劳务等经济活动。</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（5）甲方及其工作人员不得以任何理由向乙方推荐分包单位或推销材料，不得要求乙方购买合同规定外的材料和设备。</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（6）甲方工作人员要秉公办事，不准营私舞弊，不准利用职权从事各种个人有偿中介活动和安排个人施工队伍。</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3．乙方义务</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（1）乙方不得以任何理由向甲方及其工作人员行贿或馈赠礼金、有价证券、贵重礼品。</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（2）乙方不得以任何名义为甲方及其工作人员报销应由甲方单位或个人支付的任何费用。</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（3）乙方不得以任何理由安排甲方工作人员参加超标准宴请及娱乐活动。</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（4）乙方不得为甲方单位和个人购置或提供通讯工具、交通工具和高档办公用品等。</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4．违约责任</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（1）甲方及其工作人员违反本合同第一、二条，按管理权限，依据有关规定给予党纪、政纪或组织处理；涉嫌犯罪的，移交司法机关追究刑事责任；给乙方单位造成经济损失的，应予以赔偿。</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5．双方约定：</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6．本合同有效期：</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甲乙双方签署之日起至该工程项目竣工验收后止。</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7．合同生效条件：</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经合同双方签字盖章生效。</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8．本合同一式</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u w:val="single"/>
        </w:rPr>
        <w:t xml:space="preserve"> </w:t>
      </w:r>
      <w:r>
        <w:rPr>
          <w:rFonts w:ascii="Times New Roman" w:hAnsi="Times New Roman" w:eastAsia="宋体" w:cs="Times New Roman"/>
          <w:sz w:val="24"/>
        </w:rPr>
        <w:t>份，甲方执</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份，乙方执</w:t>
      </w:r>
      <w:r>
        <w:rPr>
          <w:rFonts w:ascii="Times New Roman" w:hAnsi="Times New Roman" w:eastAsia="宋体" w:cs="Times New Roman"/>
          <w:sz w:val="24"/>
          <w:u w:val="single"/>
        </w:rPr>
        <w:t xml:space="preserve">  </w:t>
      </w:r>
      <w:r>
        <w:rPr>
          <w:rFonts w:hint="eastAsia" w:ascii="Times New Roman" w:hAnsi="Times New Roman" w:eastAsia="宋体" w:cs="Times New Roman"/>
          <w:sz w:val="24"/>
          <w:u w:val="single"/>
        </w:rPr>
        <w:t xml:space="preserve">  </w:t>
      </w:r>
      <w:r>
        <w:rPr>
          <w:rFonts w:ascii="Times New Roman" w:hAnsi="Times New Roman" w:eastAsia="宋体" w:cs="Times New Roman"/>
          <w:sz w:val="24"/>
        </w:rPr>
        <w:t>份。</w:t>
      </w: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甲方：　　　　　　　　　　　　　　　　　　乙方：                </w:t>
      </w: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r>
        <w:rPr>
          <w:rFonts w:ascii="Times New Roman" w:hAnsi="Times New Roman" w:eastAsia="宋体" w:cs="Times New Roman"/>
          <w:sz w:val="24"/>
        </w:rPr>
        <w:t>法定代表人　　　　　　　　　　　　　　　</w:t>
      </w:r>
      <w:r>
        <w:rPr>
          <w:rFonts w:hint="eastAsia" w:ascii="Times New Roman" w:hAnsi="Times New Roman" w:eastAsia="宋体" w:cs="Times New Roman"/>
          <w:sz w:val="24"/>
        </w:rPr>
        <w:t xml:space="preserve"> </w:t>
      </w:r>
      <w:r>
        <w:rPr>
          <w:rFonts w:ascii="Times New Roman" w:hAnsi="Times New Roman" w:eastAsia="宋体" w:cs="Times New Roman"/>
          <w:sz w:val="24"/>
        </w:rPr>
        <w:t>法定代表人</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或委托代理人：　　　　　　　　　　　　　　或委托代理人：                       </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电    话：                                电    话： </w:t>
      </w:r>
    </w:p>
    <w:p>
      <w:pPr>
        <w:spacing w:line="440" w:lineRule="exact"/>
      </w:pPr>
      <w:r>
        <w:rPr>
          <w:rFonts w:ascii="Times New Roman" w:hAnsi="Times New Roman" w:eastAsia="宋体" w:cs="Times New Roman"/>
          <w:sz w:val="24"/>
        </w:rPr>
        <w:t>日    期：                                日    期：</w:t>
      </w:r>
    </w:p>
    <w:p>
      <w:pPr>
        <w:pStyle w:val="9"/>
        <w:ind w:left="0" w:leftChars="0" w:right="1470"/>
        <w:rPr>
          <w:rFonts w:ascii="宋体" w:hAnsi="宋体" w:eastAsia="宋体" w:cs="宋体"/>
          <w:b/>
          <w:bCs/>
          <w:kern w:val="44"/>
          <w:sz w:val="32"/>
          <w:szCs w:val="32"/>
        </w:rPr>
      </w:pPr>
    </w:p>
    <w:p>
      <w:pPr>
        <w:pStyle w:val="9"/>
        <w:ind w:left="0" w:leftChars="0" w:right="1470"/>
        <w:rPr>
          <w:rFonts w:ascii="宋体" w:hAnsi="宋体" w:eastAsia="宋体" w:cs="宋体"/>
          <w:b/>
          <w:bCs/>
          <w:kern w:val="44"/>
          <w:sz w:val="32"/>
          <w:szCs w:val="32"/>
        </w:rPr>
        <w:sectPr>
          <w:pgSz w:w="11906" w:h="16838"/>
          <w:pgMar w:top="1418" w:right="1134" w:bottom="1134" w:left="1417" w:header="936" w:footer="720" w:gutter="0"/>
          <w:cols w:space="720" w:num="1"/>
          <w:docGrid w:linePitch="331" w:charSpace="0"/>
        </w:sectPr>
      </w:pPr>
    </w:p>
    <w:p>
      <w:pPr>
        <w:pStyle w:val="3"/>
        <w:jc w:val="center"/>
        <w:rPr>
          <w:rFonts w:ascii="宋体" w:hAnsi="宋体" w:cs="Times New Roman"/>
          <w:szCs w:val="44"/>
        </w:rPr>
      </w:pPr>
      <w:bookmarkStart w:id="184" w:name="_Toc17407"/>
      <w:r>
        <w:rPr>
          <w:rFonts w:ascii="Times New Roman" w:hAnsi="Times New Roman" w:cs="Times New Roman"/>
        </w:rPr>
        <w:t xml:space="preserve">第四章  </w:t>
      </w:r>
      <w:bookmarkEnd w:id="159"/>
      <w:bookmarkEnd w:id="160"/>
      <w:bookmarkEnd w:id="161"/>
      <w:r>
        <w:rPr>
          <w:rFonts w:ascii="Times New Roman" w:hAnsi="Times New Roman" w:cs="Times New Roman"/>
        </w:rPr>
        <w:t>磋商响应文件格式</w:t>
      </w:r>
      <w:bookmarkEnd w:id="162"/>
      <w:bookmarkEnd w:id="184"/>
      <w:bookmarkStart w:id="185" w:name="_Toc30986_WPSOffice_Level3"/>
      <w:bookmarkStart w:id="186" w:name="_Toc17533_WPSOffice_Level2"/>
    </w:p>
    <w:p>
      <w:pPr>
        <w:jc w:val="center"/>
        <w:rPr>
          <w:rFonts w:ascii="宋体" w:hAnsi="宋体" w:cs="Times New Roman"/>
          <w:b/>
          <w:sz w:val="44"/>
          <w:szCs w:val="44"/>
        </w:rPr>
      </w:pPr>
    </w:p>
    <w:p>
      <w:pPr>
        <w:tabs>
          <w:tab w:val="left" w:pos="720"/>
        </w:tabs>
        <w:spacing w:line="360" w:lineRule="auto"/>
        <w:jc w:val="center"/>
        <w:rPr>
          <w:rFonts w:ascii="宋体" w:hAnsi="宋体" w:cs="Times New Roman"/>
          <w:b/>
          <w:sz w:val="44"/>
          <w:szCs w:val="44"/>
        </w:rPr>
      </w:pPr>
      <w:r>
        <w:rPr>
          <w:rFonts w:hint="eastAsia" w:ascii="宋体" w:hAnsi="宋体" w:cs="Times New Roman"/>
          <w:b/>
          <w:sz w:val="44"/>
          <w:szCs w:val="44"/>
        </w:rPr>
        <w:t>楚雄医药高等专科学校丹参公寓化粪池排污</w:t>
      </w:r>
    </w:p>
    <w:p>
      <w:pPr>
        <w:spacing w:line="360" w:lineRule="auto"/>
        <w:jc w:val="center"/>
        <w:rPr>
          <w:rFonts w:ascii="宋体" w:hAnsi="宋体" w:eastAsia="宋体" w:cs="宋体"/>
          <w:sz w:val="32"/>
          <w:szCs w:val="32"/>
        </w:rPr>
      </w:pPr>
      <w:r>
        <w:rPr>
          <w:rFonts w:hint="eastAsia" w:ascii="宋体" w:hAnsi="宋体" w:cs="Times New Roman"/>
          <w:b/>
          <w:sz w:val="44"/>
          <w:szCs w:val="44"/>
        </w:rPr>
        <w:t>改造工程</w:t>
      </w:r>
    </w:p>
    <w:p>
      <w:pPr>
        <w:jc w:val="center"/>
        <w:rPr>
          <w:b/>
          <w:bCs/>
          <w:sz w:val="36"/>
          <w:szCs w:val="36"/>
        </w:rPr>
      </w:pPr>
    </w:p>
    <w:p>
      <w:pPr>
        <w:jc w:val="center"/>
        <w:rPr>
          <w:b/>
          <w:bCs/>
          <w:sz w:val="36"/>
          <w:szCs w:val="36"/>
        </w:rPr>
      </w:pPr>
    </w:p>
    <w:p>
      <w:pPr>
        <w:jc w:val="center"/>
        <w:rPr>
          <w:b/>
          <w:bCs/>
          <w:sz w:val="36"/>
          <w:szCs w:val="36"/>
        </w:rPr>
      </w:pPr>
    </w:p>
    <w:bookmarkEnd w:id="185"/>
    <w:bookmarkEnd w:id="186"/>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r>
        <w:rPr>
          <w:rFonts w:hint="eastAsia" w:ascii="宋体" w:hAnsi="宋体" w:eastAsia="宋体" w:cs="宋体"/>
          <w:b/>
          <w:sz w:val="84"/>
          <w:szCs w:val="84"/>
        </w:rPr>
        <w:t>响应文件</w:t>
      </w:r>
    </w:p>
    <w:p>
      <w:pPr>
        <w:spacing w:line="360" w:lineRule="auto"/>
        <w:ind w:firstLine="3058" w:firstLineChars="1088"/>
        <w:rPr>
          <w:rFonts w:ascii="宋体" w:hAnsi="宋体" w:eastAsia="宋体" w:cs="宋体"/>
          <w:b/>
          <w:sz w:val="28"/>
          <w:szCs w:val="28"/>
          <w:u w:val="single"/>
        </w:rPr>
      </w:pPr>
      <w:bookmarkStart w:id="187" w:name="_Toc25325_WPSOffice_Level3"/>
      <w:r>
        <w:rPr>
          <w:rFonts w:ascii="Times New Roman" w:hAnsi="Times New Roman" w:eastAsia="宋体" w:cs="Times New Roman"/>
          <w:b/>
          <w:sz w:val="28"/>
          <w:szCs w:val="28"/>
        </w:rPr>
        <w:t>项目编号：</w:t>
      </w:r>
      <w:bookmarkEnd w:id="187"/>
      <w:r>
        <w:rPr>
          <w:rFonts w:hint="eastAsia" w:ascii="Times New Roman" w:hAnsi="Times New Roman" w:eastAsia="宋体" w:cs="Times New Roman"/>
          <w:b/>
          <w:sz w:val="28"/>
          <w:szCs w:val="28"/>
        </w:rPr>
        <w:t>CXYZC【2022】第3</w:t>
      </w:r>
      <w:r>
        <w:rPr>
          <w:rFonts w:hint="eastAsia" w:ascii="Times New Roman" w:hAnsi="Times New Roman" w:eastAsia="宋体" w:cs="Times New Roman"/>
          <w:b/>
          <w:sz w:val="28"/>
          <w:szCs w:val="28"/>
          <w:lang w:val="en-US" w:eastAsia="zh-CN"/>
        </w:rPr>
        <w:t>0</w:t>
      </w:r>
      <w:r>
        <w:rPr>
          <w:rFonts w:hint="eastAsia" w:ascii="Times New Roman" w:hAnsi="Times New Roman" w:eastAsia="宋体" w:cs="Times New Roman"/>
          <w:b/>
          <w:sz w:val="28"/>
          <w:szCs w:val="28"/>
        </w:rPr>
        <w:t>号</w:t>
      </w: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jc w:val="center"/>
        <w:rPr>
          <w:rFonts w:ascii="宋体" w:hAnsi="宋体" w:eastAsia="宋体" w:cs="宋体"/>
          <w:sz w:val="24"/>
        </w:rPr>
      </w:pPr>
    </w:p>
    <w:p>
      <w:pPr>
        <w:spacing w:line="360" w:lineRule="auto"/>
        <w:ind w:firstLine="1500" w:firstLineChars="500"/>
        <w:rPr>
          <w:rFonts w:ascii="宋体" w:hAnsi="宋体" w:cs="宋体-18030"/>
          <w:sz w:val="30"/>
          <w:szCs w:val="30"/>
        </w:rPr>
      </w:pPr>
      <w:r>
        <w:rPr>
          <w:rFonts w:hint="eastAsia" w:ascii="宋体" w:hAnsi="宋体" w:cs="宋体-18030"/>
          <w:kern w:val="0"/>
          <w:sz w:val="30"/>
          <w:szCs w:val="30"/>
        </w:rPr>
        <w:t>供应商名称</w:t>
      </w:r>
      <w:r>
        <w:rPr>
          <w:rFonts w:hint="eastAsia" w:ascii="宋体" w:hAnsi="宋体" w:cs="宋体-18030"/>
          <w:sz w:val="30"/>
          <w:szCs w:val="30"/>
        </w:rPr>
        <w:t>：</w:t>
      </w:r>
      <w:r>
        <w:rPr>
          <w:rFonts w:hint="eastAsia" w:ascii="宋体" w:hAnsi="宋体" w:cs="宋体-18030"/>
          <w:sz w:val="30"/>
          <w:szCs w:val="30"/>
          <w:u w:val="single"/>
        </w:rPr>
        <w:t xml:space="preserve">               （盖章）      </w:t>
      </w:r>
    </w:p>
    <w:p>
      <w:pPr>
        <w:wordWrap w:val="0"/>
        <w:spacing w:line="360" w:lineRule="auto"/>
        <w:ind w:firstLine="1500" w:firstLineChars="500"/>
        <w:rPr>
          <w:rFonts w:ascii="宋体" w:hAnsi="宋体" w:cs="宋体-18030"/>
          <w:sz w:val="30"/>
          <w:szCs w:val="30"/>
        </w:rPr>
      </w:pPr>
      <w:r>
        <w:rPr>
          <w:rFonts w:hint="eastAsia" w:ascii="宋体" w:hAnsi="宋体" w:cs="宋体-18030"/>
          <w:sz w:val="30"/>
          <w:szCs w:val="30"/>
        </w:rPr>
        <w:t>法定代表人或其授权代理人：</w:t>
      </w:r>
      <w:r>
        <w:rPr>
          <w:rFonts w:hint="eastAsia" w:ascii="宋体" w:hAnsi="宋体" w:cs="宋体-18030"/>
          <w:sz w:val="30"/>
          <w:szCs w:val="30"/>
          <w:u w:val="single"/>
        </w:rPr>
        <w:t xml:space="preserve">     （签字或盖章）      </w:t>
      </w:r>
    </w:p>
    <w:p>
      <w:pPr>
        <w:spacing w:line="360" w:lineRule="auto"/>
        <w:ind w:firstLine="1500" w:firstLineChars="500"/>
        <w:rPr>
          <w:rFonts w:ascii="宋体" w:hAnsi="宋体" w:eastAsia="宋体" w:cs="宋体"/>
          <w:sz w:val="24"/>
        </w:rPr>
      </w:pPr>
      <w:r>
        <w:rPr>
          <w:rFonts w:hint="eastAsia" w:ascii="宋体" w:hAnsi="宋体" w:cs="宋体-18030"/>
          <w:sz w:val="30"/>
          <w:szCs w:val="30"/>
        </w:rPr>
        <w:t>日     期：    年   月    日</w:t>
      </w:r>
    </w:p>
    <w:p>
      <w:pPr>
        <w:spacing w:line="360" w:lineRule="auto"/>
        <w:ind w:firstLine="1980" w:firstLineChars="825"/>
        <w:jc w:val="center"/>
        <w:rPr>
          <w:rFonts w:ascii="宋体" w:hAnsi="宋体" w:eastAsia="宋体" w:cs="宋体"/>
          <w:sz w:val="24"/>
        </w:rPr>
      </w:pPr>
    </w:p>
    <w:p>
      <w:pPr>
        <w:spacing w:line="360" w:lineRule="auto"/>
        <w:rPr>
          <w:rFonts w:ascii="宋体" w:hAnsi="宋体" w:eastAsia="宋体" w:cs="宋体"/>
          <w:sz w:val="24"/>
        </w:rPr>
        <w:sectPr>
          <w:pgSz w:w="11906" w:h="16838"/>
          <w:pgMar w:top="1418" w:right="1134" w:bottom="1134" w:left="1417" w:header="936" w:footer="720" w:gutter="0"/>
          <w:cols w:space="720" w:num="1"/>
          <w:docGrid w:linePitch="331" w:charSpace="0"/>
        </w:sectPr>
      </w:pPr>
      <w:bookmarkStart w:id="188" w:name="_Toc396"/>
    </w:p>
    <w:p>
      <w:pPr>
        <w:pStyle w:val="4"/>
        <w:jc w:val="center"/>
        <w:rPr>
          <w:rFonts w:ascii="Times New Roman" w:hAnsi="Times New Roman" w:eastAsia="宋体" w:cs="Times New Roman"/>
        </w:rPr>
      </w:pPr>
      <w:bookmarkStart w:id="189" w:name="_Toc29942"/>
      <w:bookmarkStart w:id="190" w:name="_Toc60996687"/>
      <w:r>
        <w:rPr>
          <w:rFonts w:ascii="Times New Roman" w:hAnsi="Times New Roman" w:eastAsia="宋体" w:cs="Times New Roman"/>
        </w:rPr>
        <w:t xml:space="preserve">4.1 </w:t>
      </w:r>
      <w:bookmarkStart w:id="191" w:name="_Toc427339187"/>
      <w:bookmarkStart w:id="192" w:name="_Toc417843490"/>
      <w:bookmarkStart w:id="193" w:name="_Toc417843441"/>
      <w:bookmarkStart w:id="194" w:name="_Toc420071241"/>
      <w:r>
        <w:rPr>
          <w:rFonts w:ascii="Times New Roman" w:hAnsi="Times New Roman" w:eastAsia="宋体" w:cs="Times New Roman"/>
        </w:rPr>
        <w:t>响 应 函</w:t>
      </w:r>
      <w:bookmarkEnd w:id="189"/>
    </w:p>
    <w:bookmarkEnd w:id="188"/>
    <w:bookmarkEnd w:id="190"/>
    <w:bookmarkEnd w:id="191"/>
    <w:bookmarkEnd w:id="192"/>
    <w:bookmarkEnd w:id="193"/>
    <w:bookmarkEnd w:id="194"/>
    <w:p>
      <w:pPr>
        <w:spacing w:line="400" w:lineRule="exact"/>
        <w:rPr>
          <w:rFonts w:ascii="Times New Roman" w:hAnsi="Times New Roman" w:eastAsia="宋体" w:cs="Times New Roman"/>
          <w:sz w:val="24"/>
        </w:rPr>
      </w:pPr>
      <w:bookmarkStart w:id="195" w:name="_Toc427339186"/>
      <w:bookmarkStart w:id="196" w:name="_Toc420071240"/>
      <w:bookmarkStart w:id="197" w:name="_Toc417843440"/>
      <w:bookmarkStart w:id="198" w:name="_Toc347849252"/>
      <w:bookmarkStart w:id="199" w:name="_Toc417843489"/>
    </w:p>
    <w:p>
      <w:pPr>
        <w:spacing w:line="360" w:lineRule="auto"/>
        <w:jc w:val="left"/>
        <w:rPr>
          <w:rFonts w:ascii="Times New Roman" w:hAnsi="Times New Roman" w:eastAsia="宋体" w:cs="Times New Roman"/>
          <w:sz w:val="24"/>
        </w:rPr>
      </w:pPr>
      <w:r>
        <w:rPr>
          <w:rFonts w:ascii="Times New Roman" w:hAnsi="Times New Roman" w:eastAsia="宋体" w:cs="Times New Roman"/>
          <w:sz w:val="24"/>
        </w:rPr>
        <w:t>致：</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我方仔细研究了项目竞争性磋商文件的全部内容，我方正式授权下述签字人全权代表参加磋商，并提交磋商响应文件正本一份，副本</w:t>
      </w:r>
      <w:r>
        <w:rPr>
          <w:rFonts w:hint="eastAsia" w:ascii="Times New Roman" w:hAnsi="Times New Roman" w:eastAsia="宋体" w:cs="Times New Roman"/>
          <w:sz w:val="24"/>
        </w:rPr>
        <w:t>一</w:t>
      </w:r>
      <w:r>
        <w:rPr>
          <w:rFonts w:ascii="Times New Roman" w:hAnsi="Times New Roman" w:eastAsia="宋体" w:cs="Times New Roman"/>
          <w:sz w:val="24"/>
        </w:rPr>
        <w:t>份。</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据此申请函，签字人兹宣布同意如下：</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1.按竞争性磋商文件需求及</w:t>
      </w:r>
      <w:r>
        <w:rPr>
          <w:rFonts w:hint="eastAsia" w:ascii="Times New Roman" w:hAnsi="Times New Roman" w:eastAsia="宋体" w:cs="Times New Roman"/>
          <w:sz w:val="24"/>
        </w:rPr>
        <w:t>服务</w:t>
      </w:r>
      <w:r>
        <w:rPr>
          <w:rFonts w:ascii="Times New Roman" w:hAnsi="Times New Roman" w:eastAsia="宋体" w:cs="Times New Roman"/>
          <w:sz w:val="24"/>
        </w:rPr>
        <w:t>要求和报价表，报价详见“报价一览表”</w:t>
      </w:r>
      <w:r>
        <w:rPr>
          <w:rFonts w:hint="eastAsia" w:ascii="Times New Roman" w:hAnsi="Times New Roman" w:eastAsia="宋体" w:cs="Times New Roman"/>
          <w:sz w:val="24"/>
        </w:rPr>
        <w:t>和工程量清单</w:t>
      </w:r>
      <w:r>
        <w:rPr>
          <w:rFonts w:ascii="Times New Roman" w:hAnsi="Times New Roman" w:eastAsia="宋体" w:cs="Times New Roman"/>
          <w:sz w:val="24"/>
        </w:rPr>
        <w:t>。</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2.我方同意在《供应商须知》规定的递交磋商响应文件截止日期起遵循本磋商响应文件，并</w:t>
      </w:r>
      <w:r>
        <w:rPr>
          <w:rFonts w:hint="eastAsia" w:ascii="Times New Roman" w:hAnsi="Times New Roman" w:eastAsia="宋体" w:cs="Times New Roman"/>
          <w:sz w:val="24"/>
        </w:rPr>
        <w:t>按</w:t>
      </w:r>
      <w:r>
        <w:rPr>
          <w:rFonts w:ascii="Times New Roman" w:hAnsi="Times New Roman" w:eastAsia="宋体" w:cs="Times New Roman"/>
          <w:sz w:val="24"/>
        </w:rPr>
        <w:t>《供应商须知》规定的有效期满之前均具有约束力。如果我方报价被接受，则至合同履行完毕为止，本承诺书保持有效。</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3.我方同意供应商须知中关于没收保证金的规定。</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4.我方将按竞争性磋商文件的规定履行合同责任和义务。</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5.同意应贵方要求提供与本次磋商有关的任何数据和资料，并保证数据和资料的完整性和真实性。</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6.我方完全理解贵方不一定要接受最低报价的供应商为成交供应商的行为。</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与本次磋商有关的正式通讯地址为：</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地    址：           邮政编码：</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电    话：           传    真：</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开户名称：</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开户银行：</w:t>
      </w:r>
    </w:p>
    <w:p>
      <w:pPr>
        <w:spacing w:line="360" w:lineRule="auto"/>
        <w:ind w:firstLine="480" w:firstLineChars="200"/>
        <w:jc w:val="left"/>
        <w:rPr>
          <w:rFonts w:ascii="Times New Roman" w:hAnsi="Times New Roman" w:eastAsia="宋体" w:cs="Times New Roman"/>
          <w:sz w:val="24"/>
          <w:u w:val="single"/>
        </w:rPr>
      </w:pPr>
      <w:r>
        <w:rPr>
          <w:rFonts w:ascii="Times New Roman" w:hAnsi="Times New Roman" w:eastAsia="宋体" w:cs="Times New Roman"/>
          <w:sz w:val="24"/>
        </w:rPr>
        <w:t>帐    号：</w:t>
      </w:r>
    </w:p>
    <w:p>
      <w:pPr>
        <w:spacing w:line="360" w:lineRule="auto"/>
        <w:ind w:firstLine="480" w:firstLineChars="200"/>
        <w:jc w:val="left"/>
        <w:rPr>
          <w:rFonts w:ascii="Times New Roman" w:hAnsi="Times New Roman" w:eastAsia="宋体" w:cs="Times New Roman"/>
          <w:sz w:val="24"/>
        </w:rPr>
      </w:pP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供应商：（盖单位章）</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法定代表人或其委托代理人：（签字或盖章）</w:t>
      </w:r>
    </w:p>
    <w:p>
      <w:pPr>
        <w:pStyle w:val="5"/>
        <w:ind w:firstLine="480"/>
        <w:rPr>
          <w:rFonts w:ascii="Times New Roman" w:hAnsi="Times New Roman" w:eastAsia="宋体" w:cs="Times New Roman"/>
          <w:sz w:val="24"/>
        </w:rPr>
      </w:pPr>
      <w:r>
        <w:rPr>
          <w:rFonts w:ascii="Times New Roman" w:hAnsi="Times New Roman" w:eastAsia="宋体" w:cs="Times New Roman"/>
          <w:sz w:val="24"/>
        </w:rPr>
        <w:t>日期：</w:t>
      </w:r>
      <w:r>
        <w:rPr>
          <w:rFonts w:hint="eastAsia" w:ascii="Times New Roman" w:hAnsi="Times New Roman" w:eastAsia="宋体" w:cs="Times New Roman"/>
          <w:sz w:val="24"/>
        </w:rPr>
        <w:t xml:space="preserve">    </w:t>
      </w:r>
      <w:r>
        <w:rPr>
          <w:rFonts w:ascii="Times New Roman" w:hAnsi="Times New Roman" w:eastAsia="宋体" w:cs="Times New Roman"/>
          <w:sz w:val="24"/>
        </w:rPr>
        <w:t>年</w:t>
      </w:r>
      <w:r>
        <w:rPr>
          <w:rFonts w:hint="eastAsia" w:ascii="Times New Roman" w:hAnsi="Times New Roman" w:eastAsia="宋体" w:cs="Times New Roman"/>
          <w:sz w:val="24"/>
        </w:rPr>
        <w:t xml:space="preserve">   </w:t>
      </w:r>
      <w:r>
        <w:rPr>
          <w:rFonts w:ascii="Times New Roman" w:hAnsi="Times New Roman" w:eastAsia="宋体" w:cs="Times New Roman"/>
          <w:sz w:val="24"/>
        </w:rPr>
        <w:t>月</w:t>
      </w:r>
      <w:r>
        <w:rPr>
          <w:rFonts w:hint="eastAsia" w:ascii="Times New Roman" w:hAnsi="Times New Roman" w:eastAsia="宋体" w:cs="Times New Roman"/>
          <w:sz w:val="24"/>
        </w:rPr>
        <w:t xml:space="preserve">   </w:t>
      </w:r>
      <w:r>
        <w:rPr>
          <w:rFonts w:ascii="Times New Roman" w:hAnsi="Times New Roman" w:eastAsia="宋体" w:cs="Times New Roman"/>
          <w:sz w:val="24"/>
        </w:rPr>
        <w:t>日</w:t>
      </w:r>
    </w:p>
    <w:p>
      <w:pPr>
        <w:rPr>
          <w:rFonts w:ascii="Times New Roman" w:hAnsi="Times New Roman" w:eastAsia="宋体" w:cs="Times New Roman"/>
          <w:sz w:val="24"/>
        </w:rPr>
      </w:pPr>
    </w:p>
    <w:bookmarkEnd w:id="195"/>
    <w:bookmarkEnd w:id="196"/>
    <w:bookmarkEnd w:id="197"/>
    <w:bookmarkEnd w:id="198"/>
    <w:bookmarkEnd w:id="199"/>
    <w:p>
      <w:pPr>
        <w:spacing w:line="360" w:lineRule="auto"/>
        <w:jc w:val="left"/>
        <w:rPr>
          <w:rFonts w:ascii="Times New Roman" w:hAnsi="Times New Roman" w:eastAsia="宋体" w:cs="Times New Roman"/>
          <w:sz w:val="24"/>
        </w:rPr>
      </w:pPr>
    </w:p>
    <w:p>
      <w:pPr>
        <w:adjustRightInd w:val="0"/>
        <w:snapToGrid w:val="0"/>
        <w:spacing w:beforeLines="50" w:line="360" w:lineRule="auto"/>
        <w:rPr>
          <w:rFonts w:ascii="宋体" w:hAnsi="宋体" w:eastAsia="宋体" w:cs="宋体"/>
          <w:szCs w:val="21"/>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rPr>
      </w:pPr>
      <w:bookmarkStart w:id="200" w:name="_Toc23692"/>
      <w:r>
        <w:rPr>
          <w:rFonts w:ascii="Times New Roman" w:hAnsi="Times New Roman" w:eastAsia="宋体" w:cs="Times New Roman"/>
        </w:rPr>
        <w:t>4.2 报价一览表</w:t>
      </w:r>
      <w:bookmarkEnd w:id="200"/>
    </w:p>
    <w:p>
      <w:pPr>
        <w:jc w:val="center"/>
        <w:rPr>
          <w:rFonts w:ascii="Times New Roman" w:hAnsi="Times New Roman" w:eastAsia="宋体" w:cs="Times New Roman"/>
          <w:color w:val="000000"/>
        </w:rPr>
      </w:pPr>
      <w:r>
        <w:rPr>
          <w:rFonts w:ascii="Times New Roman" w:hAnsi="Times New Roman" w:eastAsia="宋体" w:cs="Times New Roman"/>
          <w:b/>
          <w:bCs/>
          <w:color w:val="000000"/>
          <w:sz w:val="32"/>
          <w:szCs w:val="32"/>
        </w:rPr>
        <w:t>报价一览表</w:t>
      </w:r>
    </w:p>
    <w:p>
      <w:pPr>
        <w:ind w:firstLine="720" w:firstLineChars="300"/>
        <w:rPr>
          <w:rFonts w:ascii="Times New Roman" w:hAnsi="Times New Roman" w:eastAsia="宋体" w:cs="Times New Roman"/>
          <w:color w:val="000000"/>
          <w:sz w:val="24"/>
        </w:rPr>
      </w:pPr>
      <w:r>
        <w:rPr>
          <w:rFonts w:ascii="Times New Roman" w:hAnsi="Times New Roman" w:eastAsia="宋体" w:cs="Times New Roman"/>
          <w:color w:val="000000"/>
          <w:sz w:val="24"/>
        </w:rPr>
        <w:t>项目名称：</w:t>
      </w:r>
    </w:p>
    <w:p>
      <w:pPr>
        <w:ind w:firstLine="720" w:firstLineChars="300"/>
        <w:rPr>
          <w:rFonts w:ascii="Times New Roman" w:hAnsi="Times New Roman" w:eastAsia="宋体" w:cs="Times New Roman"/>
          <w:color w:val="000000"/>
          <w:sz w:val="24"/>
        </w:rPr>
      </w:pPr>
      <w:r>
        <w:rPr>
          <w:rFonts w:ascii="Times New Roman" w:hAnsi="Times New Roman" w:eastAsia="宋体" w:cs="Times New Roman"/>
          <w:color w:val="000000"/>
          <w:sz w:val="24"/>
        </w:rPr>
        <w:t>项目编号：</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6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2414"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磋商报价</w:t>
            </w:r>
          </w:p>
        </w:tc>
        <w:tc>
          <w:tcPr>
            <w:tcW w:w="6551" w:type="dxa"/>
            <w:vAlign w:val="center"/>
          </w:tcPr>
          <w:p>
            <w:pPr>
              <w:ind w:firstLine="2310" w:firstLineChars="110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414" w:type="dxa"/>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工</w:t>
            </w:r>
            <w:r>
              <w:rPr>
                <w:rFonts w:ascii="Times New Roman" w:hAnsi="Times New Roman" w:eastAsia="宋体" w:cs="Times New Roman"/>
                <w:color w:val="000000"/>
                <w:szCs w:val="21"/>
              </w:rPr>
              <w:t>期</w:t>
            </w:r>
          </w:p>
        </w:tc>
        <w:tc>
          <w:tcPr>
            <w:tcW w:w="6551" w:type="dxa"/>
            <w:vAlign w:val="center"/>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2414" w:type="dxa"/>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地点</w:t>
            </w:r>
          </w:p>
        </w:tc>
        <w:tc>
          <w:tcPr>
            <w:tcW w:w="6551" w:type="dxa"/>
            <w:vAlign w:val="center"/>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2414" w:type="dxa"/>
            <w:vAlign w:val="center"/>
          </w:tcPr>
          <w:p>
            <w:pPr>
              <w:ind w:firstLine="2" w:firstLineChars="1"/>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质量要求</w:t>
            </w:r>
          </w:p>
        </w:tc>
        <w:tc>
          <w:tcPr>
            <w:tcW w:w="6551" w:type="dxa"/>
            <w:vAlign w:val="center"/>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2414" w:type="dxa"/>
            <w:vAlign w:val="center"/>
          </w:tcPr>
          <w:p>
            <w:pPr>
              <w:ind w:firstLine="2" w:firstLineChars="1"/>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磋商保证金金额</w:t>
            </w:r>
          </w:p>
        </w:tc>
        <w:tc>
          <w:tcPr>
            <w:tcW w:w="6551" w:type="dxa"/>
            <w:vAlign w:val="center"/>
          </w:tcPr>
          <w:p>
            <w:pPr>
              <w:spacing w:line="360" w:lineRule="auto"/>
              <w:ind w:firstLine="1050" w:firstLineChars="500"/>
              <w:rPr>
                <w:rFonts w:ascii="Times New Roman" w:hAnsi="Times New Roman" w:eastAsia="宋体" w:cs="Times New Roman"/>
                <w:color w:val="000000"/>
                <w:szCs w:val="21"/>
              </w:rPr>
            </w:pPr>
            <w:r>
              <w:rPr>
                <w:rFonts w:ascii="Times New Roman" w:hAnsi="Times New Roman" w:eastAsia="宋体" w:cs="Times New Roman"/>
                <w:color w:val="00000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2414" w:type="dxa"/>
            <w:tcBorders>
              <w:bottom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备注</w:t>
            </w:r>
          </w:p>
        </w:tc>
        <w:tc>
          <w:tcPr>
            <w:tcW w:w="6551" w:type="dxa"/>
            <w:tcBorders>
              <w:bottom w:val="single" w:color="auto" w:sz="4" w:space="0"/>
            </w:tcBorders>
            <w:vAlign w:val="center"/>
          </w:tcPr>
          <w:p>
            <w:pPr>
              <w:spacing w:line="360" w:lineRule="auto"/>
              <w:jc w:val="left"/>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9" w:hRule="atLeast"/>
          <w:jc w:val="center"/>
        </w:trPr>
        <w:tc>
          <w:tcPr>
            <w:tcW w:w="8965" w:type="dxa"/>
            <w:gridSpan w:val="2"/>
            <w:tcBorders>
              <w:top w:val="single" w:color="auto" w:sz="4" w:space="0"/>
              <w:left w:val="nil"/>
              <w:bottom w:val="nil"/>
              <w:right w:val="nil"/>
            </w:tcBorders>
            <w:vAlign w:val="center"/>
          </w:tcPr>
          <w:p>
            <w:pPr>
              <w:spacing w:line="360" w:lineRule="auto"/>
              <w:rPr>
                <w:rFonts w:ascii="Times New Roman" w:hAnsi="Times New Roman" w:eastAsia="宋体" w:cs="Times New Roman"/>
                <w:color w:val="000000"/>
                <w:szCs w:val="21"/>
              </w:rPr>
            </w:pPr>
            <w:r>
              <w:rPr>
                <w:rFonts w:ascii="Times New Roman" w:hAnsi="Times New Roman" w:eastAsia="宋体" w:cs="Times New Roman"/>
                <w:color w:val="000000"/>
                <w:szCs w:val="21"/>
              </w:rPr>
              <w:t>注：1.本表应放置于</w:t>
            </w:r>
            <w:r>
              <w:rPr>
                <w:rFonts w:hint="eastAsia" w:ascii="Times New Roman" w:hAnsi="Times New Roman" w:eastAsia="宋体" w:cs="Times New Roman"/>
                <w:color w:val="000000"/>
                <w:szCs w:val="21"/>
              </w:rPr>
              <w:t>响应</w:t>
            </w:r>
            <w:r>
              <w:rPr>
                <w:rFonts w:ascii="Times New Roman" w:hAnsi="Times New Roman" w:eastAsia="宋体" w:cs="Times New Roman"/>
                <w:color w:val="000000"/>
                <w:szCs w:val="21"/>
              </w:rPr>
              <w:t>函之后，投标文件正本中此表应为原件；</w:t>
            </w:r>
          </w:p>
          <w:p>
            <w:pPr>
              <w:numPr>
                <w:ilvl w:val="0"/>
                <w:numId w:val="4"/>
              </w:numPr>
              <w:spacing w:line="360" w:lineRule="auto"/>
              <w:ind w:left="212" w:leftChars="101" w:firstLine="210" w:firstLineChars="100"/>
              <w:jc w:val="left"/>
              <w:rPr>
                <w:rFonts w:ascii="Times New Roman" w:hAnsi="Times New Roman" w:eastAsia="宋体" w:cs="Times New Roman"/>
                <w:color w:val="000000"/>
                <w:szCs w:val="21"/>
              </w:rPr>
            </w:pPr>
            <w:r>
              <w:rPr>
                <w:rFonts w:ascii="Times New Roman" w:hAnsi="Times New Roman" w:eastAsia="宋体" w:cs="Times New Roman"/>
                <w:color w:val="000000"/>
                <w:szCs w:val="21"/>
              </w:rPr>
              <w:t>本表中的“投标报价”为全费用含税报价；</w:t>
            </w:r>
          </w:p>
          <w:p>
            <w:pPr>
              <w:spacing w:line="360" w:lineRule="auto"/>
              <w:ind w:firstLine="420" w:firstLineChars="200"/>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3</w:t>
            </w:r>
            <w:r>
              <w:rPr>
                <w:rFonts w:ascii="Times New Roman" w:hAnsi="Times New Roman" w:eastAsia="宋体" w:cs="Times New Roman"/>
                <w:color w:val="000000"/>
                <w:szCs w:val="21"/>
              </w:rPr>
              <w:t>.本表应盖单位公章，法定代表人（负责人）或其委托代理人应签字或盖章。</w:t>
            </w:r>
          </w:p>
          <w:p>
            <w:pPr>
              <w:ind w:firstLine="420"/>
              <w:rPr>
                <w:rFonts w:ascii="Times New Roman" w:hAnsi="Times New Roman" w:eastAsia="宋体" w:cs="Times New Roman"/>
                <w:color w:val="000000"/>
                <w:szCs w:val="21"/>
              </w:rPr>
            </w:pPr>
          </w:p>
          <w:p>
            <w:pPr>
              <w:rPr>
                <w:rFonts w:ascii="Times New Roman" w:hAnsi="Times New Roman" w:eastAsia="宋体" w:cs="Times New Roman"/>
                <w:color w:val="000000"/>
                <w:szCs w:val="21"/>
              </w:rPr>
            </w:pPr>
          </w:p>
          <w:p>
            <w:pPr>
              <w:ind w:firstLine="420"/>
              <w:rPr>
                <w:rFonts w:ascii="Times New Roman" w:hAnsi="Times New Roman" w:eastAsia="宋体" w:cs="Times New Roman"/>
                <w:color w:val="000000"/>
                <w:szCs w:val="20"/>
              </w:rPr>
            </w:pPr>
          </w:p>
          <w:p>
            <w:pPr>
              <w:spacing w:line="480" w:lineRule="auto"/>
              <w:ind w:firstLine="2" w:firstLineChars="1"/>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 应 商</w:t>
            </w:r>
            <w:r>
              <w:rPr>
                <w:rFonts w:ascii="Times New Roman" w:hAnsi="Times New Roman" w:eastAsia="宋体" w:cs="Times New Roman"/>
                <w:color w:val="000000"/>
                <w:szCs w:val="21"/>
              </w:rPr>
              <w:t>：</w:t>
            </w:r>
            <w:r>
              <w:rPr>
                <w:rFonts w:ascii="Times New Roman" w:hAnsi="Times New Roman" w:eastAsia="宋体" w:cs="Times New Roman"/>
                <w:color w:val="000000"/>
                <w:szCs w:val="21"/>
                <w:u w:val="single"/>
              </w:rPr>
              <w:t xml:space="preserve">                                 </w:t>
            </w:r>
            <w:r>
              <w:rPr>
                <w:rFonts w:ascii="Times New Roman" w:hAnsi="Times New Roman" w:eastAsia="宋体" w:cs="Times New Roman"/>
                <w:color w:val="000000"/>
                <w:szCs w:val="21"/>
              </w:rPr>
              <w:t>（盖单位公章）</w:t>
            </w:r>
          </w:p>
          <w:p>
            <w:pPr>
              <w:spacing w:line="480" w:lineRule="auto"/>
              <w:ind w:firstLine="2" w:firstLineChars="1"/>
              <w:rPr>
                <w:rFonts w:ascii="Times New Roman" w:hAnsi="Times New Roman" w:eastAsia="宋体" w:cs="Times New Roman"/>
                <w:color w:val="000000"/>
                <w:szCs w:val="21"/>
              </w:rPr>
            </w:pPr>
            <w:r>
              <w:rPr>
                <w:rFonts w:ascii="Times New Roman" w:hAnsi="Times New Roman" w:eastAsia="宋体" w:cs="Times New Roman"/>
                <w:color w:val="000000"/>
                <w:szCs w:val="21"/>
              </w:rPr>
              <w:t>法定代表人（负责人）或其委托代理人：</w:t>
            </w:r>
            <w:r>
              <w:rPr>
                <w:rFonts w:ascii="Times New Roman" w:hAnsi="Times New Roman" w:eastAsia="宋体" w:cs="Times New Roman"/>
                <w:color w:val="000000"/>
                <w:szCs w:val="21"/>
                <w:u w:val="single"/>
              </w:rPr>
              <w:t xml:space="preserve">                  </w:t>
            </w:r>
            <w:r>
              <w:rPr>
                <w:rFonts w:ascii="Times New Roman" w:hAnsi="Times New Roman" w:eastAsia="宋体" w:cs="Times New Roman"/>
                <w:color w:val="000000"/>
                <w:szCs w:val="21"/>
              </w:rPr>
              <w:t>（签字或盖章）</w:t>
            </w:r>
          </w:p>
          <w:p>
            <w:pPr>
              <w:spacing w:line="48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u w:val="single"/>
              </w:rPr>
              <w:t xml:space="preserve">            </w:t>
            </w:r>
            <w:r>
              <w:rPr>
                <w:rFonts w:ascii="Times New Roman" w:hAnsi="Times New Roman" w:eastAsia="宋体" w:cs="Times New Roman"/>
                <w:color w:val="000000"/>
                <w:szCs w:val="21"/>
              </w:rPr>
              <w:t>年</w:t>
            </w:r>
            <w:r>
              <w:rPr>
                <w:rFonts w:ascii="Times New Roman" w:hAnsi="Times New Roman" w:eastAsia="宋体" w:cs="Times New Roman"/>
                <w:color w:val="000000"/>
                <w:szCs w:val="21"/>
                <w:u w:val="single"/>
              </w:rPr>
              <w:t xml:space="preserve">       </w:t>
            </w:r>
            <w:r>
              <w:rPr>
                <w:rFonts w:ascii="Times New Roman" w:hAnsi="Times New Roman" w:eastAsia="宋体" w:cs="Times New Roman"/>
                <w:color w:val="000000"/>
                <w:szCs w:val="21"/>
              </w:rPr>
              <w:t>月</w:t>
            </w:r>
            <w:r>
              <w:rPr>
                <w:rFonts w:ascii="Times New Roman" w:hAnsi="Times New Roman" w:eastAsia="宋体" w:cs="Times New Roman"/>
                <w:color w:val="000000"/>
                <w:szCs w:val="21"/>
                <w:u w:val="single"/>
              </w:rPr>
              <w:t xml:space="preserve">       </w:t>
            </w:r>
            <w:r>
              <w:rPr>
                <w:rFonts w:ascii="Times New Roman" w:hAnsi="Times New Roman" w:eastAsia="宋体" w:cs="Times New Roman"/>
                <w:color w:val="000000"/>
                <w:szCs w:val="21"/>
              </w:rPr>
              <w:t>日</w:t>
            </w:r>
          </w:p>
        </w:tc>
      </w:tr>
    </w:tbl>
    <w:p>
      <w:pPr>
        <w:pStyle w:val="8"/>
        <w:ind w:firstLine="0" w:firstLineChars="0"/>
        <w:rPr>
          <w:rFonts w:ascii="宋体" w:hAnsi="宋体" w:eastAsia="宋体" w:cs="宋体"/>
          <w:sz w:val="24"/>
        </w:rPr>
      </w:pPr>
    </w:p>
    <w:p>
      <w:pPr>
        <w:spacing w:line="400" w:lineRule="exact"/>
        <w:rPr>
          <w:rFonts w:ascii="宋体" w:hAnsi="宋体" w:eastAsia="宋体" w:cs="宋体"/>
          <w:szCs w:val="20"/>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cs="Times New Roman"/>
        </w:rPr>
      </w:pPr>
      <w:bookmarkStart w:id="201" w:name="_Toc21368"/>
      <w:bookmarkStart w:id="202" w:name="_Toc28074"/>
      <w:bookmarkStart w:id="203" w:name="_Toc9100"/>
      <w:r>
        <w:rPr>
          <w:rFonts w:ascii="Times New Roman" w:hAnsi="Times New Roman" w:cs="Times New Roman"/>
        </w:rPr>
        <w:t xml:space="preserve">4.3 </w:t>
      </w:r>
      <w:bookmarkEnd w:id="201"/>
      <w:bookmarkEnd w:id="202"/>
      <w:r>
        <w:rPr>
          <w:rFonts w:hint="eastAsia" w:ascii="Times New Roman" w:hAnsi="Times New Roman" w:cs="Times New Roman"/>
        </w:rPr>
        <w:t>分项报价</w:t>
      </w:r>
      <w:bookmarkEnd w:id="203"/>
    </w:p>
    <w:p/>
    <w:p>
      <w:pPr>
        <w:spacing w:line="440" w:lineRule="exact"/>
        <w:jc w:val="center"/>
        <w:rPr>
          <w:rFonts w:ascii="Times New Roman" w:hAnsi="Times New Roman" w:eastAsia="宋体" w:cs="Times New Roman"/>
          <w:sz w:val="24"/>
        </w:rPr>
      </w:pPr>
      <w:bookmarkStart w:id="204" w:name="_Toc459622352"/>
      <w:bookmarkStart w:id="205" w:name="_Toc88840616"/>
      <w:r>
        <w:rPr>
          <w:rFonts w:ascii="Times New Roman" w:hAnsi="Times New Roman" w:eastAsia="宋体" w:cs="Times New Roman"/>
          <w:b/>
          <w:bCs/>
          <w:sz w:val="30"/>
          <w:szCs w:val="30"/>
        </w:rPr>
        <w:t>报价总说明</w:t>
      </w:r>
      <w:bookmarkEnd w:id="204"/>
      <w:bookmarkEnd w:id="205"/>
    </w:p>
    <w:p>
      <w:pPr>
        <w:spacing w:line="440" w:lineRule="exact"/>
        <w:ind w:firstLine="480" w:firstLineChars="200"/>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1、本项目采用工程量清单计价，根据中华人民共和国住房和城乡建设部发布的《建设工程工程量清单计价规范》GB50500-2013和云建科[2021]15号文件《云南省建设工程造价计价标准(2020版)》（缺项部分参考相关部委的专业定额）等规范计算确定。本次磋商提供工程量，供应商应根据磋商文件、答疑补遗文件（如有）、技术要求（用户需求）、图纸等有关文件结合现场踏勘情况综合报价。</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2、供应商在工程量清单计价表中填入的单价或费用应为全费用综合单价，全费用综合单价中均已包括了为实施和完成合同工程所需的人工、材料、机械、管理费、利润、措施（措施项目清单所列措施费除外）。</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3、按照公布的“工程量清单”的内容及格式提交。</w:t>
      </w: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4、在项目实施过程中，材料及设备如不满足要求，甲方有权要求更换品牌，但造价不变。</w:t>
      </w: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r>
        <w:rPr>
          <w:rFonts w:ascii="Times New Roman" w:hAnsi="Times New Roman" w:eastAsia="宋体" w:cs="Times New Roman"/>
          <w:sz w:val="24"/>
        </w:rPr>
        <w:t>供应商：</w:t>
      </w:r>
      <w:r>
        <w:rPr>
          <w:rFonts w:ascii="Times New Roman" w:hAnsi="Times New Roman" w:eastAsia="宋体" w:cs="Times New Roman"/>
          <w:sz w:val="24"/>
          <w:u w:val="single"/>
        </w:rPr>
        <w:t xml:space="preserve">                                 </w:t>
      </w:r>
      <w:r>
        <w:rPr>
          <w:rFonts w:ascii="Times New Roman" w:hAnsi="Times New Roman" w:eastAsia="宋体" w:cs="Times New Roman"/>
          <w:sz w:val="24"/>
        </w:rPr>
        <w:t>（盖单位章）</w:t>
      </w:r>
    </w:p>
    <w:p>
      <w:pPr>
        <w:spacing w:line="440" w:lineRule="exact"/>
        <w:rPr>
          <w:rFonts w:ascii="Times New Roman" w:hAnsi="Times New Roman" w:eastAsia="宋体" w:cs="Times New Roman"/>
          <w:sz w:val="24"/>
        </w:rPr>
      </w:pPr>
      <w:r>
        <w:rPr>
          <w:rFonts w:ascii="Times New Roman" w:hAnsi="Times New Roman" w:eastAsia="宋体" w:cs="Times New Roman"/>
          <w:sz w:val="24"/>
        </w:rPr>
        <w:t>法定代表人或其委托代理人：</w:t>
      </w:r>
      <w:r>
        <w:rPr>
          <w:rFonts w:ascii="Times New Roman" w:hAnsi="Times New Roman" w:eastAsia="宋体" w:cs="Times New Roman"/>
          <w:sz w:val="24"/>
          <w:u w:val="single"/>
        </w:rPr>
        <w:t xml:space="preserve">               </w:t>
      </w:r>
      <w:r>
        <w:rPr>
          <w:rFonts w:ascii="Times New Roman" w:hAnsi="Times New Roman" w:eastAsia="宋体" w:cs="Times New Roman"/>
          <w:sz w:val="24"/>
        </w:rPr>
        <w:t>（签字或盖章）</w:t>
      </w:r>
    </w:p>
    <w:p>
      <w:pPr>
        <w:spacing w:line="440" w:lineRule="exact"/>
        <w:rPr>
          <w:rFonts w:ascii="Times New Roman" w:hAnsi="Times New Roman" w:eastAsia="宋体" w:cs="Times New Roman"/>
          <w:sz w:val="24"/>
        </w:rPr>
      </w:pPr>
      <w:r>
        <w:rPr>
          <w:rFonts w:ascii="Times New Roman" w:hAnsi="Times New Roman" w:eastAsia="宋体" w:cs="Times New Roman"/>
          <w:sz w:val="24"/>
        </w:rPr>
        <w:t xml:space="preserve">            年       月       日</w:t>
      </w:r>
    </w:p>
    <w:p>
      <w:pPr>
        <w:spacing w:line="440" w:lineRule="exact"/>
        <w:rPr>
          <w:rFonts w:ascii="Times New Roman" w:hAnsi="Times New Roman" w:eastAsia="宋体" w:cs="Times New Roman"/>
          <w:sz w:val="24"/>
        </w:rPr>
      </w:pPr>
    </w:p>
    <w:p>
      <w:pPr>
        <w:spacing w:line="440" w:lineRule="exact"/>
        <w:ind w:firstLine="482" w:firstLineChars="200"/>
        <w:rPr>
          <w:rFonts w:ascii="Times New Roman" w:hAnsi="Times New Roman" w:eastAsia="宋体" w:cs="Times New Roman"/>
          <w:sz w:val="24"/>
        </w:rPr>
      </w:pPr>
      <w:r>
        <w:rPr>
          <w:rFonts w:ascii="Times New Roman" w:hAnsi="Times New Roman" w:eastAsia="宋体" w:cs="Times New Roman"/>
          <w:b/>
          <w:bCs/>
          <w:sz w:val="24"/>
        </w:rPr>
        <w:t>附件一：工程量清单</w:t>
      </w:r>
    </w:p>
    <w:p>
      <w:pPr>
        <w:spacing w:line="440" w:lineRule="exact"/>
        <w:rPr>
          <w:rFonts w:ascii="Times New Roman" w:hAnsi="Times New Roman" w:eastAsia="宋体" w:cs="Times New Roman"/>
          <w:sz w:val="24"/>
        </w:rPr>
      </w:pPr>
    </w:p>
    <w:p>
      <w:pPr>
        <w:spacing w:line="44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按照公布的“工程量清单”的内容及格式提交</w:t>
      </w:r>
    </w:p>
    <w:p>
      <w:pPr>
        <w:spacing w:line="440" w:lineRule="exact"/>
        <w:rPr>
          <w:rFonts w:ascii="Times New Roman" w:hAnsi="Times New Roman" w:eastAsia="宋体" w:cs="Times New Roman"/>
          <w:sz w:val="24"/>
        </w:rPr>
      </w:pPr>
    </w:p>
    <w:p>
      <w:pPr>
        <w:spacing w:line="440" w:lineRule="exact"/>
        <w:rPr>
          <w:rFonts w:ascii="Times New Roman" w:hAnsi="Times New Roman" w:eastAsia="宋体" w:cs="Times New Roman"/>
          <w:sz w:val="24"/>
        </w:rPr>
      </w:pPr>
    </w:p>
    <w:p>
      <w:pPr>
        <w:spacing w:line="440" w:lineRule="exact"/>
        <w:ind w:firstLine="482" w:firstLineChars="200"/>
        <w:rPr>
          <w:rFonts w:ascii="Times New Roman" w:hAnsi="Times New Roman" w:eastAsia="宋体" w:cs="Times New Roman"/>
          <w:sz w:val="24"/>
        </w:rPr>
      </w:pPr>
      <w:r>
        <w:rPr>
          <w:rFonts w:ascii="Times New Roman" w:hAnsi="Times New Roman" w:eastAsia="宋体" w:cs="Times New Roman"/>
          <w:b/>
          <w:bCs/>
          <w:sz w:val="24"/>
        </w:rPr>
        <w:t>附件二：主要材料一览表</w:t>
      </w:r>
    </w:p>
    <w:p>
      <w:pPr>
        <w:spacing w:line="440" w:lineRule="exact"/>
        <w:rPr>
          <w:rFonts w:ascii="Times New Roman" w:hAnsi="Times New Roman" w:eastAsia="宋体" w:cs="Times New Roman"/>
          <w:sz w:val="24"/>
        </w:rPr>
      </w:pPr>
    </w:p>
    <w:p>
      <w:pPr>
        <w:spacing w:line="440" w:lineRule="exact"/>
        <w:ind w:firstLine="480" w:firstLineChars="200"/>
      </w:pPr>
      <w:r>
        <w:rPr>
          <w:rFonts w:ascii="Times New Roman" w:hAnsi="Times New Roman" w:eastAsia="宋体" w:cs="Times New Roman"/>
          <w:sz w:val="24"/>
        </w:rPr>
        <w:t>格式自拟，需包含主要材料的生产厂商，型号，单价等关键内容。</w:t>
      </w:r>
    </w:p>
    <w:p/>
    <w:p/>
    <w:p>
      <w:pPr>
        <w:sectPr>
          <w:pgSz w:w="11906" w:h="16838"/>
          <w:pgMar w:top="1440" w:right="1588" w:bottom="1440" w:left="1588" w:header="851" w:footer="992" w:gutter="0"/>
          <w:cols w:space="720" w:num="1"/>
          <w:docGrid w:type="lines" w:linePitch="312" w:charSpace="0"/>
        </w:sectPr>
      </w:pPr>
    </w:p>
    <w:p>
      <w:pPr>
        <w:pStyle w:val="4"/>
        <w:jc w:val="center"/>
        <w:rPr>
          <w:rFonts w:ascii="Times New Roman" w:hAnsi="Times New Roman" w:cs="Times New Roman"/>
        </w:rPr>
      </w:pPr>
      <w:bookmarkStart w:id="206" w:name="_Toc19890"/>
      <w:r>
        <w:rPr>
          <w:rFonts w:hint="eastAsia" w:ascii="Times New Roman" w:hAnsi="Times New Roman" w:cs="Times New Roman"/>
        </w:rPr>
        <w:t>4.4 商务条款偏离表</w:t>
      </w:r>
      <w:bookmarkEnd w:id="206"/>
    </w:p>
    <w:p/>
    <w:p/>
    <w:p>
      <w:pPr>
        <w:jc w:val="center"/>
      </w:pPr>
      <w:bookmarkStart w:id="207" w:name="_Toc416715991"/>
      <w:bookmarkStart w:id="208" w:name="_Toc213141100"/>
      <w:bookmarkStart w:id="209" w:name="_Toc88840617"/>
      <w:bookmarkStart w:id="210" w:name="_Toc420768948"/>
      <w:r>
        <w:rPr>
          <w:rFonts w:hint="eastAsia"/>
          <w:b/>
          <w:bCs/>
          <w:sz w:val="32"/>
          <w:szCs w:val="32"/>
        </w:rPr>
        <w:t>商务条款偏离表</w:t>
      </w:r>
      <w:bookmarkEnd w:id="207"/>
      <w:bookmarkEnd w:id="208"/>
      <w:bookmarkEnd w:id="209"/>
      <w:bookmarkEnd w:id="210"/>
    </w:p>
    <w:p>
      <w:pPr>
        <w:pStyle w:val="12"/>
        <w:spacing w:line="360" w:lineRule="auto"/>
        <w:ind w:firstLine="480" w:firstLineChars="200"/>
        <w:rPr>
          <w:rFonts w:hAnsi="宋体"/>
          <w:sz w:val="24"/>
        </w:rPr>
      </w:pPr>
      <w:r>
        <w:rPr>
          <w:rFonts w:hint="eastAsia" w:hAnsi="宋体"/>
          <w:sz w:val="24"/>
        </w:rPr>
        <w:t>供应商须逐条对应竞争性磋商文件中要求的商务条款，认真填写该表。</w:t>
      </w:r>
    </w:p>
    <w:p>
      <w:pPr>
        <w:pStyle w:val="12"/>
        <w:spacing w:line="360" w:lineRule="auto"/>
        <w:ind w:firstLine="480" w:firstLineChars="200"/>
        <w:rPr>
          <w:rFonts w:hAnsi="宋体"/>
          <w:sz w:val="24"/>
        </w:rPr>
      </w:pPr>
      <w:r>
        <w:rPr>
          <w:rFonts w:hint="eastAsia" w:hAnsi="宋体"/>
          <w:sz w:val="24"/>
        </w:rPr>
        <w:t>商务条款是指：竞争性磋商文件中的</w:t>
      </w:r>
      <w:r>
        <w:rPr>
          <w:rFonts w:hint="eastAsia" w:hAnsi="宋体"/>
          <w:b/>
          <w:bCs/>
          <w:sz w:val="24"/>
        </w:rPr>
        <w:t>合同履行期限、</w:t>
      </w:r>
      <w:r>
        <w:rPr>
          <w:rFonts w:hint="eastAsia" w:hAnsi="宋体"/>
          <w:b/>
          <w:sz w:val="24"/>
        </w:rPr>
        <w:t>工期、项目地点、质量标准、保修期、付款方式等要求。</w:t>
      </w:r>
    </w:p>
    <w:p>
      <w:pPr>
        <w:pStyle w:val="12"/>
        <w:spacing w:line="360" w:lineRule="auto"/>
        <w:rPr>
          <w:rFonts w:hAnsi="宋体"/>
          <w:b/>
          <w:sz w:val="24"/>
        </w:rPr>
      </w:pPr>
    </w:p>
    <w:p>
      <w:pPr>
        <w:pStyle w:val="12"/>
        <w:spacing w:line="360" w:lineRule="auto"/>
        <w:rPr>
          <w:rFonts w:hAnsi="宋体"/>
          <w:b/>
          <w:sz w:val="24"/>
        </w:rPr>
      </w:pPr>
      <w:r>
        <w:rPr>
          <w:rFonts w:hint="eastAsia" w:hAnsi="宋体"/>
          <w:b/>
          <w:sz w:val="24"/>
        </w:rPr>
        <w:t>项目名称：</w:t>
      </w:r>
      <w:r>
        <w:rPr>
          <w:rFonts w:hint="eastAsia" w:hAnsi="宋体"/>
          <w:b/>
          <w:sz w:val="24"/>
          <w:u w:val="single"/>
        </w:rPr>
        <w:t xml:space="preserve">                </w:t>
      </w:r>
      <w:r>
        <w:rPr>
          <w:rFonts w:hint="eastAsia" w:hAnsi="宋体"/>
          <w:b/>
          <w:sz w:val="24"/>
        </w:rPr>
        <w:t xml:space="preserve">          </w:t>
      </w:r>
      <w:r>
        <w:rPr>
          <w:rFonts w:hAnsi="宋体"/>
          <w:b/>
          <w:sz w:val="24"/>
        </w:rPr>
        <w:t xml:space="preserve">       </w:t>
      </w:r>
      <w:r>
        <w:rPr>
          <w:rFonts w:hint="eastAsia" w:hAnsi="宋体"/>
          <w:b/>
          <w:sz w:val="24"/>
        </w:rPr>
        <w:t xml:space="preserve"> </w:t>
      </w:r>
      <w:r>
        <w:rPr>
          <w:rFonts w:hAnsi="宋体"/>
          <w:b/>
          <w:sz w:val="24"/>
        </w:rPr>
        <w:t xml:space="preserve">     </w:t>
      </w:r>
      <w:r>
        <w:rPr>
          <w:rFonts w:hint="eastAsia" w:hAnsi="宋体"/>
          <w:b/>
          <w:sz w:val="24"/>
        </w:rPr>
        <w:t xml:space="preserve">  项目编号：</w:t>
      </w:r>
      <w:r>
        <w:rPr>
          <w:rFonts w:hint="eastAsia" w:hAnsi="宋体"/>
          <w:b/>
          <w:sz w:val="24"/>
          <w:u w:val="single"/>
        </w:rPr>
        <w:t xml:space="preserve">                </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067"/>
        <w:gridCol w:w="2589"/>
        <w:gridCol w:w="2417"/>
        <w:gridCol w:w="158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r>
              <w:rPr>
                <w:rFonts w:hint="eastAsia" w:hAnsi="宋体"/>
                <w:szCs w:val="21"/>
              </w:rPr>
              <w:t>序号</w:t>
            </w:r>
          </w:p>
        </w:tc>
        <w:tc>
          <w:tcPr>
            <w:tcW w:w="1067" w:type="dxa"/>
            <w:vAlign w:val="center"/>
          </w:tcPr>
          <w:p>
            <w:pPr>
              <w:pStyle w:val="12"/>
              <w:spacing w:line="360" w:lineRule="auto"/>
              <w:jc w:val="center"/>
              <w:rPr>
                <w:rFonts w:hAnsi="宋体"/>
                <w:szCs w:val="21"/>
              </w:rPr>
            </w:pPr>
            <w:r>
              <w:rPr>
                <w:rFonts w:hint="eastAsia" w:hAnsi="宋体"/>
                <w:szCs w:val="21"/>
              </w:rPr>
              <w:t>竞争性磋商文件页码及条目号</w:t>
            </w:r>
          </w:p>
        </w:tc>
        <w:tc>
          <w:tcPr>
            <w:tcW w:w="2589" w:type="dxa"/>
            <w:vAlign w:val="center"/>
          </w:tcPr>
          <w:p>
            <w:pPr>
              <w:pStyle w:val="12"/>
              <w:spacing w:line="360" w:lineRule="auto"/>
              <w:jc w:val="center"/>
              <w:rPr>
                <w:rFonts w:hAnsi="宋体"/>
                <w:szCs w:val="21"/>
              </w:rPr>
            </w:pPr>
            <w:r>
              <w:rPr>
                <w:rFonts w:hint="eastAsia" w:hAnsi="宋体"/>
                <w:szCs w:val="21"/>
              </w:rPr>
              <w:t>竞争性磋商文件的商务条款</w:t>
            </w:r>
          </w:p>
        </w:tc>
        <w:tc>
          <w:tcPr>
            <w:tcW w:w="2417" w:type="dxa"/>
            <w:vAlign w:val="center"/>
          </w:tcPr>
          <w:p>
            <w:pPr>
              <w:pStyle w:val="12"/>
              <w:spacing w:line="360" w:lineRule="auto"/>
              <w:jc w:val="center"/>
              <w:rPr>
                <w:rFonts w:hAnsi="宋体"/>
                <w:szCs w:val="21"/>
              </w:rPr>
            </w:pPr>
            <w:r>
              <w:rPr>
                <w:rFonts w:hint="eastAsia" w:hAnsi="宋体"/>
                <w:szCs w:val="21"/>
              </w:rPr>
              <w:t>响应文件的商务条款</w:t>
            </w:r>
          </w:p>
        </w:tc>
        <w:tc>
          <w:tcPr>
            <w:tcW w:w="1586" w:type="dxa"/>
            <w:vAlign w:val="center"/>
          </w:tcPr>
          <w:p>
            <w:pPr>
              <w:pStyle w:val="12"/>
              <w:spacing w:line="360" w:lineRule="auto"/>
              <w:jc w:val="center"/>
              <w:rPr>
                <w:rFonts w:hAnsi="宋体"/>
                <w:szCs w:val="21"/>
              </w:rPr>
            </w:pPr>
            <w:r>
              <w:rPr>
                <w:rFonts w:hint="eastAsia" w:hAnsi="宋体"/>
                <w:szCs w:val="21"/>
              </w:rPr>
              <w:t>响应情况说明</w:t>
            </w:r>
          </w:p>
        </w:tc>
        <w:tc>
          <w:tcPr>
            <w:tcW w:w="1577" w:type="dxa"/>
            <w:vAlign w:val="center"/>
          </w:tcPr>
          <w:p>
            <w:pPr>
              <w:pStyle w:val="12"/>
              <w:spacing w:line="360" w:lineRule="auto"/>
              <w:jc w:val="center"/>
              <w:rPr>
                <w:rFonts w:hAnsi="宋体"/>
                <w:szCs w:val="21"/>
              </w:rPr>
            </w:pPr>
            <w:r>
              <w:rPr>
                <w:rFonts w:hint="eastAsia"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p>
        </w:tc>
        <w:tc>
          <w:tcPr>
            <w:tcW w:w="1067" w:type="dxa"/>
            <w:vAlign w:val="center"/>
          </w:tcPr>
          <w:p>
            <w:pPr>
              <w:pStyle w:val="12"/>
              <w:spacing w:line="360" w:lineRule="auto"/>
              <w:jc w:val="center"/>
              <w:rPr>
                <w:rFonts w:hAnsi="宋体"/>
                <w:szCs w:val="21"/>
              </w:rPr>
            </w:pPr>
          </w:p>
        </w:tc>
        <w:tc>
          <w:tcPr>
            <w:tcW w:w="2589" w:type="dxa"/>
            <w:vAlign w:val="center"/>
          </w:tcPr>
          <w:p>
            <w:pPr>
              <w:pStyle w:val="12"/>
              <w:spacing w:line="360" w:lineRule="auto"/>
              <w:jc w:val="center"/>
              <w:rPr>
                <w:rFonts w:hAnsi="宋体"/>
                <w:szCs w:val="21"/>
              </w:rPr>
            </w:pPr>
          </w:p>
        </w:tc>
        <w:tc>
          <w:tcPr>
            <w:tcW w:w="2417" w:type="dxa"/>
            <w:vAlign w:val="center"/>
          </w:tcPr>
          <w:p>
            <w:pPr>
              <w:pStyle w:val="12"/>
              <w:spacing w:line="360" w:lineRule="auto"/>
              <w:jc w:val="center"/>
              <w:rPr>
                <w:rFonts w:hAnsi="宋体"/>
                <w:szCs w:val="21"/>
              </w:rPr>
            </w:pPr>
          </w:p>
        </w:tc>
        <w:tc>
          <w:tcPr>
            <w:tcW w:w="1586" w:type="dxa"/>
            <w:vAlign w:val="center"/>
          </w:tcPr>
          <w:p>
            <w:pPr>
              <w:pStyle w:val="12"/>
              <w:spacing w:line="360" w:lineRule="auto"/>
              <w:jc w:val="center"/>
              <w:rPr>
                <w:rFonts w:hAnsi="宋体"/>
                <w:szCs w:val="21"/>
              </w:rPr>
            </w:pPr>
          </w:p>
        </w:tc>
        <w:tc>
          <w:tcPr>
            <w:tcW w:w="1577" w:type="dxa"/>
            <w:vAlign w:val="center"/>
          </w:tcPr>
          <w:p>
            <w:pPr>
              <w:pStyle w:val="12"/>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p>
        </w:tc>
        <w:tc>
          <w:tcPr>
            <w:tcW w:w="1067" w:type="dxa"/>
            <w:vAlign w:val="center"/>
          </w:tcPr>
          <w:p>
            <w:pPr>
              <w:pStyle w:val="12"/>
              <w:spacing w:line="360" w:lineRule="auto"/>
              <w:jc w:val="center"/>
              <w:rPr>
                <w:rFonts w:hAnsi="宋体"/>
                <w:szCs w:val="21"/>
              </w:rPr>
            </w:pPr>
          </w:p>
        </w:tc>
        <w:tc>
          <w:tcPr>
            <w:tcW w:w="2589" w:type="dxa"/>
            <w:vAlign w:val="center"/>
          </w:tcPr>
          <w:p>
            <w:pPr>
              <w:pStyle w:val="12"/>
              <w:spacing w:line="360" w:lineRule="auto"/>
              <w:jc w:val="center"/>
              <w:rPr>
                <w:rFonts w:hAnsi="宋体"/>
                <w:szCs w:val="21"/>
              </w:rPr>
            </w:pPr>
          </w:p>
        </w:tc>
        <w:tc>
          <w:tcPr>
            <w:tcW w:w="2417" w:type="dxa"/>
            <w:vAlign w:val="center"/>
          </w:tcPr>
          <w:p>
            <w:pPr>
              <w:pStyle w:val="12"/>
              <w:spacing w:line="360" w:lineRule="auto"/>
              <w:jc w:val="center"/>
              <w:rPr>
                <w:rFonts w:hAnsi="宋体"/>
                <w:szCs w:val="21"/>
              </w:rPr>
            </w:pPr>
          </w:p>
        </w:tc>
        <w:tc>
          <w:tcPr>
            <w:tcW w:w="1586" w:type="dxa"/>
            <w:vAlign w:val="center"/>
          </w:tcPr>
          <w:p>
            <w:pPr>
              <w:pStyle w:val="12"/>
              <w:spacing w:line="360" w:lineRule="auto"/>
              <w:jc w:val="center"/>
              <w:rPr>
                <w:rFonts w:hAnsi="宋体"/>
                <w:szCs w:val="21"/>
              </w:rPr>
            </w:pPr>
          </w:p>
        </w:tc>
        <w:tc>
          <w:tcPr>
            <w:tcW w:w="1577" w:type="dxa"/>
            <w:vAlign w:val="center"/>
          </w:tcPr>
          <w:p>
            <w:pPr>
              <w:pStyle w:val="12"/>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p>
        </w:tc>
        <w:tc>
          <w:tcPr>
            <w:tcW w:w="1067" w:type="dxa"/>
            <w:vAlign w:val="center"/>
          </w:tcPr>
          <w:p>
            <w:pPr>
              <w:pStyle w:val="12"/>
              <w:spacing w:line="360" w:lineRule="auto"/>
              <w:jc w:val="center"/>
              <w:rPr>
                <w:rFonts w:hAnsi="宋体"/>
                <w:szCs w:val="21"/>
              </w:rPr>
            </w:pPr>
          </w:p>
        </w:tc>
        <w:tc>
          <w:tcPr>
            <w:tcW w:w="2589" w:type="dxa"/>
            <w:vAlign w:val="center"/>
          </w:tcPr>
          <w:p>
            <w:pPr>
              <w:pStyle w:val="12"/>
              <w:spacing w:line="360" w:lineRule="auto"/>
              <w:jc w:val="center"/>
              <w:rPr>
                <w:rFonts w:hAnsi="宋体"/>
                <w:szCs w:val="21"/>
              </w:rPr>
            </w:pPr>
          </w:p>
        </w:tc>
        <w:tc>
          <w:tcPr>
            <w:tcW w:w="2417" w:type="dxa"/>
            <w:vAlign w:val="center"/>
          </w:tcPr>
          <w:p>
            <w:pPr>
              <w:pStyle w:val="12"/>
              <w:spacing w:line="360" w:lineRule="auto"/>
              <w:jc w:val="center"/>
              <w:rPr>
                <w:rFonts w:hAnsi="宋体"/>
                <w:szCs w:val="21"/>
              </w:rPr>
            </w:pPr>
          </w:p>
        </w:tc>
        <w:tc>
          <w:tcPr>
            <w:tcW w:w="1586" w:type="dxa"/>
            <w:vAlign w:val="center"/>
          </w:tcPr>
          <w:p>
            <w:pPr>
              <w:pStyle w:val="12"/>
              <w:spacing w:line="360" w:lineRule="auto"/>
              <w:jc w:val="center"/>
              <w:rPr>
                <w:rFonts w:hAnsi="宋体"/>
                <w:szCs w:val="21"/>
              </w:rPr>
            </w:pPr>
          </w:p>
        </w:tc>
        <w:tc>
          <w:tcPr>
            <w:tcW w:w="1577" w:type="dxa"/>
            <w:vAlign w:val="center"/>
          </w:tcPr>
          <w:p>
            <w:pPr>
              <w:pStyle w:val="12"/>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p>
        </w:tc>
        <w:tc>
          <w:tcPr>
            <w:tcW w:w="1067" w:type="dxa"/>
            <w:vAlign w:val="center"/>
          </w:tcPr>
          <w:p>
            <w:pPr>
              <w:pStyle w:val="12"/>
              <w:spacing w:line="360" w:lineRule="auto"/>
              <w:jc w:val="center"/>
              <w:rPr>
                <w:rFonts w:hAnsi="宋体"/>
                <w:szCs w:val="21"/>
              </w:rPr>
            </w:pPr>
          </w:p>
        </w:tc>
        <w:tc>
          <w:tcPr>
            <w:tcW w:w="2589" w:type="dxa"/>
            <w:vAlign w:val="center"/>
          </w:tcPr>
          <w:p>
            <w:pPr>
              <w:pStyle w:val="12"/>
              <w:spacing w:line="360" w:lineRule="auto"/>
              <w:jc w:val="center"/>
              <w:rPr>
                <w:rFonts w:hAnsi="宋体"/>
                <w:szCs w:val="21"/>
              </w:rPr>
            </w:pPr>
          </w:p>
        </w:tc>
        <w:tc>
          <w:tcPr>
            <w:tcW w:w="2417" w:type="dxa"/>
            <w:vAlign w:val="center"/>
          </w:tcPr>
          <w:p>
            <w:pPr>
              <w:pStyle w:val="12"/>
              <w:spacing w:line="360" w:lineRule="auto"/>
              <w:jc w:val="center"/>
              <w:rPr>
                <w:rFonts w:hAnsi="宋体"/>
                <w:szCs w:val="21"/>
              </w:rPr>
            </w:pPr>
          </w:p>
        </w:tc>
        <w:tc>
          <w:tcPr>
            <w:tcW w:w="1586" w:type="dxa"/>
            <w:vAlign w:val="center"/>
          </w:tcPr>
          <w:p>
            <w:pPr>
              <w:pStyle w:val="12"/>
              <w:spacing w:line="360" w:lineRule="auto"/>
              <w:jc w:val="center"/>
              <w:rPr>
                <w:rFonts w:hAnsi="宋体"/>
                <w:szCs w:val="21"/>
              </w:rPr>
            </w:pPr>
          </w:p>
        </w:tc>
        <w:tc>
          <w:tcPr>
            <w:tcW w:w="1577" w:type="dxa"/>
            <w:vAlign w:val="center"/>
          </w:tcPr>
          <w:p>
            <w:pPr>
              <w:pStyle w:val="12"/>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p>
        </w:tc>
        <w:tc>
          <w:tcPr>
            <w:tcW w:w="1067" w:type="dxa"/>
            <w:vAlign w:val="center"/>
          </w:tcPr>
          <w:p>
            <w:pPr>
              <w:pStyle w:val="12"/>
              <w:spacing w:line="360" w:lineRule="auto"/>
              <w:jc w:val="center"/>
              <w:rPr>
                <w:rFonts w:hAnsi="宋体"/>
                <w:szCs w:val="21"/>
              </w:rPr>
            </w:pPr>
          </w:p>
        </w:tc>
        <w:tc>
          <w:tcPr>
            <w:tcW w:w="2589" w:type="dxa"/>
            <w:vAlign w:val="center"/>
          </w:tcPr>
          <w:p>
            <w:pPr>
              <w:pStyle w:val="12"/>
              <w:spacing w:line="360" w:lineRule="auto"/>
              <w:jc w:val="center"/>
              <w:rPr>
                <w:rFonts w:hAnsi="宋体"/>
                <w:szCs w:val="21"/>
              </w:rPr>
            </w:pPr>
          </w:p>
        </w:tc>
        <w:tc>
          <w:tcPr>
            <w:tcW w:w="2417" w:type="dxa"/>
            <w:vAlign w:val="center"/>
          </w:tcPr>
          <w:p>
            <w:pPr>
              <w:pStyle w:val="12"/>
              <w:spacing w:line="360" w:lineRule="auto"/>
              <w:jc w:val="center"/>
              <w:rPr>
                <w:rFonts w:hAnsi="宋体"/>
                <w:szCs w:val="21"/>
              </w:rPr>
            </w:pPr>
          </w:p>
        </w:tc>
        <w:tc>
          <w:tcPr>
            <w:tcW w:w="1586" w:type="dxa"/>
            <w:vAlign w:val="center"/>
          </w:tcPr>
          <w:p>
            <w:pPr>
              <w:pStyle w:val="12"/>
              <w:spacing w:line="360" w:lineRule="auto"/>
              <w:jc w:val="center"/>
              <w:rPr>
                <w:rFonts w:hAnsi="宋体"/>
                <w:szCs w:val="21"/>
              </w:rPr>
            </w:pPr>
          </w:p>
        </w:tc>
        <w:tc>
          <w:tcPr>
            <w:tcW w:w="1577" w:type="dxa"/>
            <w:vAlign w:val="center"/>
          </w:tcPr>
          <w:p>
            <w:pPr>
              <w:pStyle w:val="12"/>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p>
        </w:tc>
        <w:tc>
          <w:tcPr>
            <w:tcW w:w="1067" w:type="dxa"/>
            <w:vAlign w:val="center"/>
          </w:tcPr>
          <w:p>
            <w:pPr>
              <w:pStyle w:val="12"/>
              <w:spacing w:line="360" w:lineRule="auto"/>
              <w:jc w:val="center"/>
              <w:rPr>
                <w:rFonts w:hAnsi="宋体"/>
                <w:szCs w:val="21"/>
              </w:rPr>
            </w:pPr>
          </w:p>
        </w:tc>
        <w:tc>
          <w:tcPr>
            <w:tcW w:w="2589" w:type="dxa"/>
            <w:vAlign w:val="center"/>
          </w:tcPr>
          <w:p>
            <w:pPr>
              <w:pStyle w:val="12"/>
              <w:spacing w:line="360" w:lineRule="auto"/>
              <w:jc w:val="center"/>
              <w:rPr>
                <w:rFonts w:hAnsi="宋体"/>
                <w:szCs w:val="21"/>
              </w:rPr>
            </w:pPr>
          </w:p>
        </w:tc>
        <w:tc>
          <w:tcPr>
            <w:tcW w:w="2417" w:type="dxa"/>
            <w:vAlign w:val="center"/>
          </w:tcPr>
          <w:p>
            <w:pPr>
              <w:pStyle w:val="12"/>
              <w:spacing w:line="360" w:lineRule="auto"/>
              <w:jc w:val="center"/>
              <w:rPr>
                <w:rFonts w:hAnsi="宋体"/>
                <w:szCs w:val="21"/>
              </w:rPr>
            </w:pPr>
          </w:p>
        </w:tc>
        <w:tc>
          <w:tcPr>
            <w:tcW w:w="1586" w:type="dxa"/>
            <w:vAlign w:val="center"/>
          </w:tcPr>
          <w:p>
            <w:pPr>
              <w:pStyle w:val="12"/>
              <w:spacing w:line="360" w:lineRule="auto"/>
              <w:jc w:val="center"/>
              <w:rPr>
                <w:rFonts w:hAnsi="宋体"/>
                <w:szCs w:val="21"/>
              </w:rPr>
            </w:pPr>
          </w:p>
        </w:tc>
        <w:tc>
          <w:tcPr>
            <w:tcW w:w="1577" w:type="dxa"/>
            <w:vAlign w:val="center"/>
          </w:tcPr>
          <w:p>
            <w:pPr>
              <w:pStyle w:val="12"/>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p>
        </w:tc>
        <w:tc>
          <w:tcPr>
            <w:tcW w:w="1067" w:type="dxa"/>
            <w:vAlign w:val="center"/>
          </w:tcPr>
          <w:p>
            <w:pPr>
              <w:pStyle w:val="12"/>
              <w:spacing w:line="360" w:lineRule="auto"/>
              <w:jc w:val="center"/>
              <w:rPr>
                <w:rFonts w:hAnsi="宋体"/>
                <w:szCs w:val="21"/>
              </w:rPr>
            </w:pPr>
          </w:p>
        </w:tc>
        <w:tc>
          <w:tcPr>
            <w:tcW w:w="2589" w:type="dxa"/>
            <w:vAlign w:val="center"/>
          </w:tcPr>
          <w:p>
            <w:pPr>
              <w:pStyle w:val="12"/>
              <w:spacing w:line="360" w:lineRule="auto"/>
              <w:jc w:val="center"/>
              <w:rPr>
                <w:rFonts w:hAnsi="宋体"/>
                <w:szCs w:val="21"/>
              </w:rPr>
            </w:pPr>
          </w:p>
        </w:tc>
        <w:tc>
          <w:tcPr>
            <w:tcW w:w="2417" w:type="dxa"/>
            <w:vAlign w:val="center"/>
          </w:tcPr>
          <w:p>
            <w:pPr>
              <w:pStyle w:val="12"/>
              <w:spacing w:line="360" w:lineRule="auto"/>
              <w:jc w:val="center"/>
              <w:rPr>
                <w:rFonts w:hAnsi="宋体"/>
                <w:szCs w:val="21"/>
              </w:rPr>
            </w:pPr>
          </w:p>
        </w:tc>
        <w:tc>
          <w:tcPr>
            <w:tcW w:w="1586" w:type="dxa"/>
            <w:vAlign w:val="center"/>
          </w:tcPr>
          <w:p>
            <w:pPr>
              <w:pStyle w:val="12"/>
              <w:spacing w:line="360" w:lineRule="auto"/>
              <w:jc w:val="center"/>
              <w:rPr>
                <w:rFonts w:hAnsi="宋体"/>
                <w:szCs w:val="21"/>
              </w:rPr>
            </w:pPr>
          </w:p>
        </w:tc>
        <w:tc>
          <w:tcPr>
            <w:tcW w:w="1577" w:type="dxa"/>
            <w:vAlign w:val="center"/>
          </w:tcPr>
          <w:p>
            <w:pPr>
              <w:pStyle w:val="12"/>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p>
        </w:tc>
        <w:tc>
          <w:tcPr>
            <w:tcW w:w="1067" w:type="dxa"/>
            <w:vAlign w:val="center"/>
          </w:tcPr>
          <w:p>
            <w:pPr>
              <w:pStyle w:val="12"/>
              <w:spacing w:line="360" w:lineRule="auto"/>
              <w:jc w:val="center"/>
              <w:rPr>
                <w:rFonts w:hAnsi="宋体"/>
                <w:szCs w:val="21"/>
              </w:rPr>
            </w:pPr>
          </w:p>
        </w:tc>
        <w:tc>
          <w:tcPr>
            <w:tcW w:w="2589" w:type="dxa"/>
            <w:vAlign w:val="center"/>
          </w:tcPr>
          <w:p>
            <w:pPr>
              <w:pStyle w:val="12"/>
              <w:spacing w:line="360" w:lineRule="auto"/>
              <w:jc w:val="center"/>
              <w:rPr>
                <w:rFonts w:hAnsi="宋体"/>
                <w:szCs w:val="21"/>
              </w:rPr>
            </w:pPr>
          </w:p>
        </w:tc>
        <w:tc>
          <w:tcPr>
            <w:tcW w:w="2417" w:type="dxa"/>
            <w:vAlign w:val="center"/>
          </w:tcPr>
          <w:p>
            <w:pPr>
              <w:pStyle w:val="12"/>
              <w:spacing w:line="360" w:lineRule="auto"/>
              <w:jc w:val="center"/>
              <w:rPr>
                <w:rFonts w:hAnsi="宋体"/>
                <w:szCs w:val="21"/>
              </w:rPr>
            </w:pPr>
          </w:p>
        </w:tc>
        <w:tc>
          <w:tcPr>
            <w:tcW w:w="1586" w:type="dxa"/>
            <w:vAlign w:val="center"/>
          </w:tcPr>
          <w:p>
            <w:pPr>
              <w:pStyle w:val="12"/>
              <w:spacing w:line="360" w:lineRule="auto"/>
              <w:jc w:val="center"/>
              <w:rPr>
                <w:rFonts w:hAnsi="宋体"/>
                <w:szCs w:val="21"/>
              </w:rPr>
            </w:pPr>
          </w:p>
        </w:tc>
        <w:tc>
          <w:tcPr>
            <w:tcW w:w="1577" w:type="dxa"/>
            <w:vAlign w:val="center"/>
          </w:tcPr>
          <w:p>
            <w:pPr>
              <w:pStyle w:val="12"/>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p>
        </w:tc>
        <w:tc>
          <w:tcPr>
            <w:tcW w:w="1067" w:type="dxa"/>
            <w:vAlign w:val="center"/>
          </w:tcPr>
          <w:p>
            <w:pPr>
              <w:pStyle w:val="12"/>
              <w:spacing w:line="360" w:lineRule="auto"/>
              <w:jc w:val="center"/>
              <w:rPr>
                <w:rFonts w:hAnsi="宋体"/>
                <w:szCs w:val="21"/>
              </w:rPr>
            </w:pPr>
          </w:p>
        </w:tc>
        <w:tc>
          <w:tcPr>
            <w:tcW w:w="2589" w:type="dxa"/>
            <w:vAlign w:val="center"/>
          </w:tcPr>
          <w:p>
            <w:pPr>
              <w:pStyle w:val="12"/>
              <w:spacing w:line="360" w:lineRule="auto"/>
              <w:jc w:val="center"/>
              <w:rPr>
                <w:rFonts w:hAnsi="宋体"/>
                <w:szCs w:val="21"/>
              </w:rPr>
            </w:pPr>
          </w:p>
        </w:tc>
        <w:tc>
          <w:tcPr>
            <w:tcW w:w="2417" w:type="dxa"/>
            <w:vAlign w:val="center"/>
          </w:tcPr>
          <w:p>
            <w:pPr>
              <w:pStyle w:val="12"/>
              <w:spacing w:line="360" w:lineRule="auto"/>
              <w:jc w:val="center"/>
              <w:rPr>
                <w:rFonts w:hAnsi="宋体"/>
                <w:szCs w:val="21"/>
              </w:rPr>
            </w:pPr>
          </w:p>
        </w:tc>
        <w:tc>
          <w:tcPr>
            <w:tcW w:w="1586" w:type="dxa"/>
            <w:vAlign w:val="center"/>
          </w:tcPr>
          <w:p>
            <w:pPr>
              <w:pStyle w:val="12"/>
              <w:spacing w:line="360" w:lineRule="auto"/>
              <w:jc w:val="center"/>
              <w:rPr>
                <w:rFonts w:hAnsi="宋体"/>
                <w:szCs w:val="21"/>
              </w:rPr>
            </w:pPr>
          </w:p>
        </w:tc>
        <w:tc>
          <w:tcPr>
            <w:tcW w:w="1577" w:type="dxa"/>
            <w:vAlign w:val="center"/>
          </w:tcPr>
          <w:p>
            <w:pPr>
              <w:pStyle w:val="12"/>
              <w:spacing w:line="360" w:lineRule="auto"/>
              <w:jc w:val="center"/>
              <w:rPr>
                <w:rFonts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8" w:type="dxa"/>
            <w:vAlign w:val="center"/>
          </w:tcPr>
          <w:p>
            <w:pPr>
              <w:pStyle w:val="12"/>
              <w:spacing w:line="360" w:lineRule="auto"/>
              <w:jc w:val="center"/>
              <w:rPr>
                <w:rFonts w:hAnsi="宋体"/>
                <w:szCs w:val="21"/>
              </w:rPr>
            </w:pPr>
          </w:p>
        </w:tc>
        <w:tc>
          <w:tcPr>
            <w:tcW w:w="1067" w:type="dxa"/>
            <w:vAlign w:val="center"/>
          </w:tcPr>
          <w:p>
            <w:pPr>
              <w:pStyle w:val="12"/>
              <w:spacing w:line="360" w:lineRule="auto"/>
              <w:jc w:val="center"/>
              <w:rPr>
                <w:rFonts w:hAnsi="宋体"/>
                <w:szCs w:val="21"/>
              </w:rPr>
            </w:pPr>
          </w:p>
        </w:tc>
        <w:tc>
          <w:tcPr>
            <w:tcW w:w="2589" w:type="dxa"/>
            <w:vAlign w:val="center"/>
          </w:tcPr>
          <w:p>
            <w:pPr>
              <w:pStyle w:val="12"/>
              <w:spacing w:line="360" w:lineRule="auto"/>
              <w:jc w:val="center"/>
              <w:rPr>
                <w:rFonts w:hAnsi="宋体"/>
                <w:szCs w:val="21"/>
              </w:rPr>
            </w:pPr>
          </w:p>
        </w:tc>
        <w:tc>
          <w:tcPr>
            <w:tcW w:w="2417" w:type="dxa"/>
            <w:vAlign w:val="center"/>
          </w:tcPr>
          <w:p>
            <w:pPr>
              <w:pStyle w:val="12"/>
              <w:spacing w:line="360" w:lineRule="auto"/>
              <w:jc w:val="center"/>
              <w:rPr>
                <w:rFonts w:hAnsi="宋体"/>
                <w:szCs w:val="21"/>
              </w:rPr>
            </w:pPr>
          </w:p>
        </w:tc>
        <w:tc>
          <w:tcPr>
            <w:tcW w:w="1586" w:type="dxa"/>
            <w:vAlign w:val="center"/>
          </w:tcPr>
          <w:p>
            <w:pPr>
              <w:pStyle w:val="12"/>
              <w:spacing w:line="360" w:lineRule="auto"/>
              <w:jc w:val="center"/>
              <w:rPr>
                <w:rFonts w:hAnsi="宋体"/>
                <w:szCs w:val="21"/>
              </w:rPr>
            </w:pPr>
          </w:p>
        </w:tc>
        <w:tc>
          <w:tcPr>
            <w:tcW w:w="1577" w:type="dxa"/>
            <w:vAlign w:val="center"/>
          </w:tcPr>
          <w:p>
            <w:pPr>
              <w:pStyle w:val="12"/>
              <w:spacing w:line="360" w:lineRule="auto"/>
              <w:jc w:val="center"/>
              <w:rPr>
                <w:rFonts w:hAnsi="宋体"/>
                <w:szCs w:val="21"/>
              </w:rPr>
            </w:pPr>
          </w:p>
        </w:tc>
      </w:tr>
    </w:tbl>
    <w:p>
      <w:pPr>
        <w:spacing w:line="360" w:lineRule="auto"/>
        <w:rPr>
          <w:rFonts w:ascii="宋体" w:hAnsi="宋体"/>
          <w:b/>
          <w:szCs w:val="21"/>
        </w:rPr>
      </w:pPr>
    </w:p>
    <w:p>
      <w:pPr>
        <w:spacing w:line="360" w:lineRule="auto"/>
        <w:rPr>
          <w:rFonts w:ascii="宋体" w:hAnsi="宋体"/>
          <w:sz w:val="24"/>
        </w:rPr>
      </w:pPr>
    </w:p>
    <w:p>
      <w:pPr>
        <w:spacing w:line="360" w:lineRule="auto"/>
        <w:rPr>
          <w:rFonts w:ascii="宋体" w:hAnsi="宋体"/>
          <w:sz w:val="24"/>
        </w:rPr>
      </w:pPr>
      <w:r>
        <w:rPr>
          <w:rFonts w:ascii="宋体" w:hAnsi="宋体"/>
          <w:sz w:val="24"/>
        </w:rPr>
        <w:t>供应商：</w:t>
      </w:r>
      <w:r>
        <w:rPr>
          <w:rFonts w:ascii="宋体" w:hAnsi="宋体"/>
          <w:sz w:val="24"/>
          <w:u w:val="single"/>
        </w:rPr>
        <w:t xml:space="preserve">                                 </w:t>
      </w:r>
      <w:r>
        <w:rPr>
          <w:rFonts w:ascii="宋体" w:hAnsi="宋体"/>
          <w:sz w:val="24"/>
        </w:rPr>
        <w:t>（盖单位章）</w:t>
      </w:r>
    </w:p>
    <w:p>
      <w:pPr>
        <w:spacing w:line="360" w:lineRule="auto"/>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rPr>
        <w:t>（签字</w:t>
      </w:r>
      <w:r>
        <w:rPr>
          <w:rFonts w:hint="eastAsia" w:ascii="宋体" w:hAnsi="宋体"/>
          <w:sz w:val="24"/>
        </w:rPr>
        <w:t>或盖章</w:t>
      </w:r>
      <w:r>
        <w:rPr>
          <w:rFonts w:ascii="宋体" w:hAnsi="宋体"/>
          <w:sz w:val="24"/>
        </w:rPr>
        <w:t>）</w:t>
      </w:r>
    </w:p>
    <w:p>
      <w:r>
        <w:rPr>
          <w:rFonts w:hAnsi="宋体"/>
          <w:sz w:val="24"/>
          <w:u w:val="single"/>
        </w:rPr>
        <w:t xml:space="preserve">            </w:t>
      </w:r>
      <w:r>
        <w:rPr>
          <w:rFonts w:hAnsi="宋体"/>
          <w:sz w:val="24"/>
        </w:rPr>
        <w:t>年</w:t>
      </w:r>
      <w:r>
        <w:rPr>
          <w:rFonts w:hAnsi="宋体"/>
          <w:sz w:val="24"/>
          <w:u w:val="single"/>
        </w:rPr>
        <w:t xml:space="preserve">       </w:t>
      </w:r>
      <w:r>
        <w:rPr>
          <w:rFonts w:hAnsi="宋体"/>
          <w:sz w:val="24"/>
        </w:rPr>
        <w:t>月</w:t>
      </w:r>
      <w:r>
        <w:rPr>
          <w:rFonts w:hAnsi="宋体"/>
          <w:sz w:val="24"/>
          <w:u w:val="single"/>
        </w:rPr>
        <w:t xml:space="preserve">       </w:t>
      </w:r>
      <w:r>
        <w:rPr>
          <w:rFonts w:hAnsi="宋体"/>
          <w:sz w:val="24"/>
        </w:rPr>
        <w:t>日</w:t>
      </w:r>
    </w:p>
    <w:p>
      <w:pPr>
        <w:sectPr>
          <w:pgSz w:w="11906" w:h="16838"/>
          <w:pgMar w:top="1440" w:right="1588" w:bottom="1440" w:left="1588" w:header="851" w:footer="992" w:gutter="0"/>
          <w:cols w:space="720" w:num="1"/>
          <w:docGrid w:type="lines" w:linePitch="312" w:charSpace="0"/>
        </w:sectPr>
      </w:pPr>
    </w:p>
    <w:p>
      <w:pPr>
        <w:pStyle w:val="4"/>
        <w:jc w:val="center"/>
      </w:pPr>
      <w:bookmarkStart w:id="211" w:name="_Toc10365"/>
      <w:r>
        <w:rPr>
          <w:rFonts w:ascii="Times New Roman" w:hAnsi="Times New Roman" w:cs="Times New Roman"/>
        </w:rPr>
        <w:t xml:space="preserve">4.5 </w:t>
      </w:r>
      <w:bookmarkStart w:id="212" w:name="_Toc419875203"/>
      <w:bookmarkStart w:id="213" w:name="_Toc88840618"/>
      <w:r>
        <w:rPr>
          <w:rFonts w:ascii="Times New Roman" w:hAnsi="Times New Roman" w:cs="Times New Roman"/>
        </w:rPr>
        <w:t>方案及</w:t>
      </w:r>
      <w:r>
        <w:rPr>
          <w:rFonts w:hint="eastAsia"/>
        </w:rPr>
        <w:t>施工组织设计</w:t>
      </w:r>
      <w:bookmarkEnd w:id="211"/>
      <w:bookmarkEnd w:id="212"/>
      <w:bookmarkEnd w:id="213"/>
    </w:p>
    <w:p>
      <w:pPr>
        <w:jc w:val="center"/>
        <w:rPr>
          <w:b/>
          <w:bCs/>
          <w:sz w:val="30"/>
          <w:szCs w:val="30"/>
        </w:rPr>
      </w:pPr>
    </w:p>
    <w:p>
      <w:pPr>
        <w:jc w:val="center"/>
        <w:rPr>
          <w:rFonts w:ascii="Times New Roman" w:hAnsi="Times New Roman" w:eastAsia="宋体" w:cs="Times New Roman"/>
          <w:sz w:val="24"/>
        </w:rPr>
      </w:pPr>
      <w:r>
        <w:rPr>
          <w:rFonts w:hint="eastAsia"/>
          <w:b/>
          <w:bCs/>
          <w:sz w:val="30"/>
          <w:szCs w:val="30"/>
        </w:rPr>
        <w:t>方案及施工组织设计</w:t>
      </w:r>
    </w:p>
    <w:p>
      <w:pPr>
        <w:pStyle w:val="5"/>
        <w:numPr>
          <w:ilvl w:val="0"/>
          <w:numId w:val="5"/>
        </w:numPr>
        <w:spacing w:line="360" w:lineRule="auto"/>
        <w:ind w:firstLine="0" w:firstLineChars="0"/>
        <w:rPr>
          <w:rFonts w:ascii="Times New Roman" w:hAnsi="Times New Roman" w:eastAsia="宋体" w:cs="Times New Roman"/>
          <w:b/>
          <w:sz w:val="24"/>
        </w:rPr>
      </w:pPr>
      <w:r>
        <w:rPr>
          <w:rFonts w:ascii="Times New Roman" w:hAnsi="Times New Roman" w:eastAsia="宋体" w:cs="Times New Roman"/>
          <w:b/>
          <w:sz w:val="24"/>
        </w:rPr>
        <w:t>施工方案</w:t>
      </w:r>
    </w:p>
    <w:p>
      <w:pPr>
        <w:pStyle w:val="5"/>
        <w:numPr>
          <w:ilvl w:val="0"/>
          <w:numId w:val="5"/>
        </w:numPr>
        <w:spacing w:line="360" w:lineRule="auto"/>
        <w:ind w:firstLine="0" w:firstLineChars="0"/>
        <w:rPr>
          <w:rFonts w:ascii="Times New Roman" w:hAnsi="Times New Roman" w:eastAsia="宋体" w:cs="Times New Roman"/>
          <w:b/>
          <w:sz w:val="24"/>
        </w:rPr>
      </w:pPr>
      <w:r>
        <w:rPr>
          <w:rFonts w:ascii="Times New Roman" w:hAnsi="Times New Roman" w:eastAsia="宋体" w:cs="Times New Roman"/>
          <w:b/>
          <w:sz w:val="24"/>
        </w:rPr>
        <w:t>施工组织设计</w:t>
      </w:r>
    </w:p>
    <w:p>
      <w:pPr>
        <w:spacing w:line="360" w:lineRule="auto"/>
        <w:ind w:firstLine="241" w:firstLineChars="100"/>
        <w:rPr>
          <w:rFonts w:ascii="Times New Roman" w:hAnsi="Times New Roman" w:eastAsia="宋体" w:cs="Times New Roman"/>
          <w:b/>
          <w:sz w:val="24"/>
        </w:rPr>
      </w:pPr>
      <w:r>
        <w:rPr>
          <w:rFonts w:ascii="Times New Roman" w:hAnsi="Times New Roman" w:eastAsia="宋体" w:cs="Times New Roman"/>
          <w:b/>
          <w:sz w:val="24"/>
        </w:rPr>
        <w:t>（1）施工组织设计</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1）各分部分项工程的主要施工技术方案；</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2）工程质量保证措施；</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3）安全施工专项方案；</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 xml:space="preserve">4）文明施工及环境保护措施； </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5）工期保证措施；</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6）施工主要工序；</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7）施工进度计划；</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8）劳动力安排和材料投入计划；</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9）工程投入的主要施工机械设备情况；</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10）施工总平面图；</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11）有必要说明的其他内容。</w:t>
      </w:r>
    </w:p>
    <w:p>
      <w:pPr>
        <w:spacing w:line="360" w:lineRule="auto"/>
        <w:ind w:firstLine="241" w:firstLineChars="100"/>
        <w:rPr>
          <w:rFonts w:ascii="Times New Roman" w:hAnsi="Times New Roman" w:eastAsia="宋体" w:cs="Times New Roman"/>
          <w:b/>
          <w:sz w:val="24"/>
        </w:rPr>
      </w:pPr>
      <w:r>
        <w:rPr>
          <w:rFonts w:ascii="Times New Roman" w:hAnsi="Times New Roman" w:eastAsia="宋体" w:cs="Times New Roman"/>
          <w:b/>
          <w:sz w:val="24"/>
        </w:rPr>
        <w:t>（2）施工项目管理机构配备</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1）项目管理机构配备情况表；</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2）项目负责人简历表及业绩证明材料；</w:t>
      </w:r>
    </w:p>
    <w:p>
      <w:pPr>
        <w:spacing w:line="360" w:lineRule="auto"/>
        <w:ind w:firstLine="484" w:firstLineChars="202"/>
        <w:rPr>
          <w:rFonts w:ascii="Times New Roman" w:hAnsi="Times New Roman" w:eastAsia="宋体" w:cs="Times New Roman"/>
          <w:sz w:val="24"/>
        </w:rPr>
      </w:pPr>
      <w:r>
        <w:rPr>
          <w:rFonts w:ascii="Times New Roman" w:hAnsi="Times New Roman" w:eastAsia="宋体" w:cs="Times New Roman"/>
          <w:sz w:val="24"/>
        </w:rPr>
        <w:t>3）项目技术负责人简历表；</w:t>
      </w:r>
    </w:p>
    <w:p>
      <w:pPr>
        <w:ind w:firstLine="480" w:firstLineChars="200"/>
        <w:rPr>
          <w:rFonts w:ascii="Times New Roman" w:hAnsi="Times New Roman" w:eastAsia="宋体" w:cs="Times New Roman"/>
          <w:sz w:val="24"/>
        </w:rPr>
      </w:pPr>
      <w:r>
        <w:rPr>
          <w:rFonts w:ascii="Times New Roman" w:hAnsi="Times New Roman" w:eastAsia="宋体" w:cs="Times New Roman"/>
          <w:sz w:val="24"/>
        </w:rPr>
        <w:t>4）其他辅助说明资料。</w:t>
      </w:r>
    </w:p>
    <w:p/>
    <w:p/>
    <w:p>
      <w:pPr>
        <w:spacing w:line="360" w:lineRule="auto"/>
        <w:rPr>
          <w:rFonts w:ascii="宋体" w:hAnsi="宋体"/>
          <w:sz w:val="24"/>
        </w:rPr>
      </w:pPr>
      <w:r>
        <w:rPr>
          <w:rFonts w:ascii="宋体" w:hAnsi="宋体"/>
          <w:sz w:val="24"/>
        </w:rPr>
        <w:t>供应商：</w:t>
      </w:r>
      <w:r>
        <w:rPr>
          <w:rFonts w:ascii="宋体" w:hAnsi="宋体"/>
          <w:sz w:val="24"/>
          <w:u w:val="single"/>
        </w:rPr>
        <w:t xml:space="preserve">                                 </w:t>
      </w:r>
      <w:r>
        <w:rPr>
          <w:rFonts w:ascii="宋体" w:hAnsi="宋体"/>
          <w:sz w:val="24"/>
        </w:rPr>
        <w:t>（盖单位章）</w:t>
      </w:r>
    </w:p>
    <w:p>
      <w:pPr>
        <w:spacing w:line="360" w:lineRule="auto"/>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rPr>
        <w:t>（签字</w:t>
      </w:r>
      <w:r>
        <w:rPr>
          <w:rFonts w:hint="eastAsia" w:ascii="宋体" w:hAnsi="宋体"/>
          <w:sz w:val="24"/>
        </w:rPr>
        <w:t>或盖章</w:t>
      </w:r>
      <w:r>
        <w:rPr>
          <w:rFonts w:ascii="宋体" w:hAnsi="宋体"/>
          <w:sz w:val="24"/>
        </w:rPr>
        <w:t>）</w:t>
      </w:r>
    </w:p>
    <w:p>
      <w:r>
        <w:rPr>
          <w:rFonts w:hAnsi="宋体"/>
          <w:sz w:val="24"/>
          <w:u w:val="single"/>
        </w:rPr>
        <w:t xml:space="preserve">            </w:t>
      </w:r>
      <w:r>
        <w:rPr>
          <w:rFonts w:hAnsi="宋体"/>
          <w:sz w:val="24"/>
        </w:rPr>
        <w:t>年</w:t>
      </w:r>
      <w:r>
        <w:rPr>
          <w:rFonts w:hAnsi="宋体"/>
          <w:sz w:val="24"/>
          <w:u w:val="single"/>
        </w:rPr>
        <w:t xml:space="preserve">       </w:t>
      </w:r>
      <w:r>
        <w:rPr>
          <w:rFonts w:hAnsi="宋体"/>
          <w:sz w:val="24"/>
        </w:rPr>
        <w:t>月</w:t>
      </w:r>
      <w:r>
        <w:rPr>
          <w:rFonts w:hAnsi="宋体"/>
          <w:sz w:val="24"/>
          <w:u w:val="single"/>
        </w:rPr>
        <w:t xml:space="preserve">       </w:t>
      </w:r>
      <w:r>
        <w:rPr>
          <w:rFonts w:hAnsi="宋体"/>
          <w:sz w:val="24"/>
        </w:rPr>
        <w:t>日</w:t>
      </w:r>
    </w:p>
    <w:p/>
    <w:p/>
    <w:p>
      <w:pPr>
        <w:sectPr>
          <w:pgSz w:w="11906" w:h="16838"/>
          <w:pgMar w:top="1440" w:right="1588" w:bottom="1440" w:left="1588" w:header="851" w:footer="992" w:gutter="0"/>
          <w:cols w:space="720" w:num="1"/>
          <w:docGrid w:type="lines" w:linePitch="312" w:charSpace="0"/>
        </w:sectPr>
      </w:pPr>
    </w:p>
    <w:p>
      <w:pPr>
        <w:pStyle w:val="4"/>
        <w:jc w:val="center"/>
        <w:rPr>
          <w:rFonts w:eastAsiaTheme="minorEastAsia"/>
        </w:rPr>
      </w:pPr>
      <w:bookmarkStart w:id="214" w:name="_Toc18513"/>
      <w:r>
        <w:rPr>
          <w:rFonts w:ascii="Times New Roman" w:hAnsi="Times New Roman" w:cs="Times New Roman"/>
        </w:rPr>
        <w:t>4.6 服务承诺及保障措施</w:t>
      </w:r>
      <w:bookmarkEnd w:id="214"/>
    </w:p>
    <w:p/>
    <w:p>
      <w:pPr>
        <w:spacing w:line="440" w:lineRule="exact"/>
        <w:ind w:firstLine="480" w:firstLineChars="200"/>
      </w:pPr>
      <w:r>
        <w:rPr>
          <w:sz w:val="24"/>
        </w:rPr>
        <w:t>（服务供应商对服务范围、服务内容、服务期限、服务质量、服务标准及规范的承诺，</w:t>
      </w:r>
      <w:r>
        <w:rPr>
          <w:rFonts w:hint="eastAsia"/>
          <w:sz w:val="24"/>
        </w:rPr>
        <w:t>质保期，</w:t>
      </w:r>
      <w:r>
        <w:rPr>
          <w:sz w:val="24"/>
        </w:rPr>
        <w:t>确保完成服务项目的保障措施，格式自拟）</w:t>
      </w:r>
    </w:p>
    <w:p/>
    <w:p/>
    <w:p>
      <w:pPr>
        <w:spacing w:line="360" w:lineRule="auto"/>
        <w:rPr>
          <w:rFonts w:ascii="宋体" w:hAnsi="宋体"/>
          <w:sz w:val="24"/>
        </w:rPr>
      </w:pPr>
      <w:r>
        <w:rPr>
          <w:rFonts w:ascii="宋体" w:hAnsi="宋体"/>
          <w:sz w:val="24"/>
        </w:rPr>
        <w:t>供应商：</w:t>
      </w:r>
      <w:r>
        <w:rPr>
          <w:rFonts w:ascii="宋体" w:hAnsi="宋体"/>
          <w:sz w:val="24"/>
          <w:u w:val="single"/>
        </w:rPr>
        <w:t xml:space="preserve">                                 </w:t>
      </w:r>
      <w:r>
        <w:rPr>
          <w:rFonts w:ascii="宋体" w:hAnsi="宋体"/>
          <w:sz w:val="24"/>
        </w:rPr>
        <w:t>（盖单位章）</w:t>
      </w:r>
    </w:p>
    <w:p>
      <w:pPr>
        <w:spacing w:line="360" w:lineRule="auto"/>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rPr>
        <w:t>（签字</w:t>
      </w:r>
      <w:r>
        <w:rPr>
          <w:rFonts w:hint="eastAsia" w:ascii="宋体" w:hAnsi="宋体"/>
          <w:sz w:val="24"/>
        </w:rPr>
        <w:t>或盖章</w:t>
      </w:r>
      <w:r>
        <w:rPr>
          <w:rFonts w:ascii="宋体" w:hAnsi="宋体"/>
          <w:sz w:val="24"/>
        </w:rPr>
        <w:t>）</w:t>
      </w:r>
    </w:p>
    <w:p>
      <w:r>
        <w:rPr>
          <w:rFonts w:hAnsi="宋体"/>
          <w:sz w:val="24"/>
          <w:u w:val="single"/>
        </w:rPr>
        <w:t xml:space="preserve">            </w:t>
      </w:r>
      <w:r>
        <w:rPr>
          <w:rFonts w:hAnsi="宋体"/>
          <w:sz w:val="24"/>
        </w:rPr>
        <w:t>年</w:t>
      </w:r>
      <w:r>
        <w:rPr>
          <w:rFonts w:hAnsi="宋体"/>
          <w:sz w:val="24"/>
          <w:u w:val="single"/>
        </w:rPr>
        <w:t xml:space="preserve">       </w:t>
      </w:r>
      <w:r>
        <w:rPr>
          <w:rFonts w:hAnsi="宋体"/>
          <w:sz w:val="24"/>
        </w:rPr>
        <w:t>月</w:t>
      </w:r>
      <w:r>
        <w:rPr>
          <w:rFonts w:hAnsi="宋体"/>
          <w:sz w:val="24"/>
          <w:u w:val="single"/>
        </w:rPr>
        <w:t xml:space="preserve">       </w:t>
      </w:r>
      <w:r>
        <w:rPr>
          <w:rFonts w:hAnsi="宋体"/>
          <w:sz w:val="24"/>
        </w:rPr>
        <w:t>日</w:t>
      </w:r>
    </w:p>
    <w:p/>
    <w:p>
      <w:pPr>
        <w:sectPr>
          <w:pgSz w:w="11906" w:h="16838"/>
          <w:pgMar w:top="1440" w:right="1588" w:bottom="1440" w:left="1588" w:header="851" w:footer="992" w:gutter="0"/>
          <w:cols w:space="720" w:num="1"/>
          <w:docGrid w:type="lines" w:linePitch="312" w:charSpace="0"/>
        </w:sectPr>
      </w:pPr>
    </w:p>
    <w:p>
      <w:pPr>
        <w:pStyle w:val="4"/>
        <w:jc w:val="center"/>
        <w:rPr>
          <w:rFonts w:ascii="Times New Roman" w:hAnsi="Times New Roman" w:eastAsia="宋体" w:cs="Times New Roman"/>
        </w:rPr>
      </w:pPr>
      <w:bookmarkStart w:id="215" w:name="_Toc25701"/>
      <w:r>
        <w:rPr>
          <w:rFonts w:ascii="Times New Roman" w:hAnsi="Times New Roman" w:eastAsia="宋体" w:cs="Times New Roman"/>
        </w:rPr>
        <w:t>4.</w:t>
      </w:r>
      <w:r>
        <w:rPr>
          <w:rFonts w:hint="eastAsia" w:ascii="Times New Roman" w:hAnsi="Times New Roman" w:eastAsia="宋体" w:cs="Times New Roman"/>
        </w:rPr>
        <w:t>7</w:t>
      </w:r>
      <w:r>
        <w:rPr>
          <w:rFonts w:ascii="Times New Roman" w:hAnsi="Times New Roman" w:eastAsia="宋体" w:cs="Times New Roman"/>
        </w:rPr>
        <w:t xml:space="preserve"> </w:t>
      </w:r>
      <w:r>
        <w:rPr>
          <w:rFonts w:ascii="Times New Roman" w:hAnsi="Times New Roman" w:cs="Times New Roman"/>
        </w:rPr>
        <w:t>资格证明文件</w:t>
      </w:r>
      <w:bookmarkEnd w:id="215"/>
    </w:p>
    <w:p/>
    <w:p>
      <w:pPr>
        <w:ind w:firstLine="480" w:firstLineChars="200"/>
        <w:rPr>
          <w:rFonts w:ascii="Times New Roman" w:hAnsi="Times New Roman" w:cs="Times New Roman"/>
          <w:color w:val="000000"/>
          <w:sz w:val="24"/>
        </w:rPr>
      </w:pPr>
    </w:p>
    <w:p>
      <w:pPr>
        <w:rPr>
          <w:rFonts w:ascii="Times New Roman" w:hAnsi="Times New Roman" w:cs="Times New Roman"/>
          <w:color w:val="000000"/>
          <w:sz w:val="24"/>
        </w:rPr>
      </w:pPr>
      <w:r>
        <w:rPr>
          <w:rFonts w:ascii="Times New Roman" w:hAnsi="Times New Roman" w:cs="Times New Roman"/>
          <w:color w:val="000000"/>
          <w:sz w:val="24"/>
        </w:rPr>
        <w:t>1、</w:t>
      </w:r>
      <w:r>
        <w:rPr>
          <w:rFonts w:hint="eastAsia" w:ascii="Times New Roman" w:hAnsi="Times New Roman" w:cs="Times New Roman"/>
          <w:color w:val="000000"/>
          <w:sz w:val="24"/>
        </w:rPr>
        <w:t>申请</w:t>
      </w:r>
      <w:r>
        <w:rPr>
          <w:rFonts w:ascii="Times New Roman" w:hAnsi="Times New Roman" w:cs="Times New Roman"/>
          <w:color w:val="000000"/>
          <w:sz w:val="24"/>
        </w:rPr>
        <w:t>人必须是在中华人民共和国境内注册，具有独立承担民事责任的能力，具备有效的营业执照或事业单位法人证书或其他类似的法定证明文件（若为分公司参与投标的，需总公司提供对本项目的授权并承担相关法律责任）；</w:t>
      </w:r>
    </w:p>
    <w:p>
      <w:pPr>
        <w:pStyle w:val="27"/>
        <w:rPr>
          <w:rFonts w:ascii="Times New Roman" w:cs="Times New Roman"/>
        </w:rPr>
      </w:pPr>
    </w:p>
    <w:p>
      <w:pPr>
        <w:pStyle w:val="27"/>
        <w:rPr>
          <w:rFonts w:ascii="Times New Roman" w:cs="Times New Roman"/>
        </w:rPr>
      </w:pPr>
      <w:r>
        <w:rPr>
          <w:rFonts w:hint="eastAsia" w:ascii="Times New Roman" w:cs="Times New Roman"/>
        </w:rPr>
        <w:t>2、申请人应具有履行合同所必需的设备和专业技术能力（响应人自行说明，格式自拟）；</w:t>
      </w:r>
    </w:p>
    <w:p>
      <w:pPr>
        <w:pStyle w:val="27"/>
        <w:rPr>
          <w:rFonts w:ascii="Times New Roman" w:cs="Times New Roman"/>
        </w:rPr>
      </w:pPr>
    </w:p>
    <w:p>
      <w:pPr>
        <w:pStyle w:val="27"/>
        <w:rPr>
          <w:rFonts w:ascii="Times New Roman" w:cs="Times New Roman"/>
        </w:rPr>
      </w:pPr>
      <w:r>
        <w:rPr>
          <w:rFonts w:hint="eastAsia" w:ascii="Times New Roman" w:cs="Times New Roman"/>
        </w:rPr>
        <w:t>3、具有良好的商业信誉和健全的财务会计制度，</w:t>
      </w:r>
      <w:r>
        <w:rPr>
          <w:rFonts w:hint="eastAsia" w:ascii="Times New Roman" w:eastAsia="宋体" w:cs="Times New Roman"/>
        </w:rPr>
        <w:t>投标人须提供2021年度至今任意一个年度的财务状况报告复印件，如资产负债表、现金流量表、利润表和财务情况说明书（2022年以后新成立企业此项不参与考核）。</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color w:val="000000"/>
          <w:sz w:val="24"/>
        </w:rPr>
      </w:pPr>
      <w:r>
        <w:rPr>
          <w:rFonts w:hint="eastAsia" w:ascii="Times New Roman" w:hAnsi="Times New Roman" w:eastAsia="宋体" w:cs="Times New Roman"/>
          <w:sz w:val="24"/>
        </w:rPr>
        <w:t>4、投标人</w:t>
      </w:r>
      <w:r>
        <w:rPr>
          <w:rFonts w:hint="eastAsia" w:ascii="Times New Roman" w:eastAsia="宋体" w:cs="Times New Roman"/>
          <w:sz w:val="24"/>
        </w:rPr>
        <w:t>须提供</w:t>
      </w:r>
      <w:r>
        <w:rPr>
          <w:rFonts w:hint="eastAsia" w:ascii="Times New Roman" w:hAnsi="Times New Roman" w:eastAsia="宋体" w:cs="Times New Roman"/>
          <w:sz w:val="24"/>
        </w:rPr>
        <w:t>2021年1月至今期间（税款所属时期）任意3个月的税务局税收通用缴款书复印件或银行电子缴税（费）凭证复印件或税务局出具纳税情况的相关证明复印件（2022年以后新成立企业此项不参与考核）。</w:t>
      </w:r>
    </w:p>
    <w:p>
      <w:pPr>
        <w:autoSpaceDE w:val="0"/>
        <w:autoSpaceDN w:val="0"/>
        <w:snapToGrid w:val="0"/>
        <w:spacing w:line="360" w:lineRule="auto"/>
        <w:jc w:val="left"/>
        <w:textAlignment w:val="bottom"/>
        <w:rPr>
          <w:rFonts w:ascii="Times New Roman" w:hAnsi="Times New Roman" w:eastAsia="宋体" w:cs="Times New Roman"/>
          <w:color w:val="000000"/>
          <w:sz w:val="24"/>
        </w:rPr>
      </w:pPr>
    </w:p>
    <w:p>
      <w:pPr>
        <w:autoSpaceDE w:val="0"/>
        <w:autoSpaceDN w:val="0"/>
        <w:snapToGrid w:val="0"/>
        <w:spacing w:line="360" w:lineRule="auto"/>
        <w:jc w:val="left"/>
        <w:textAlignment w:val="bottom"/>
        <w:rPr>
          <w:rFonts w:ascii="Times New Roman" w:hAnsi="Times New Roman" w:eastAsia="宋体" w:cs="Times New Roman"/>
          <w:color w:val="000000"/>
          <w:sz w:val="24"/>
        </w:rPr>
      </w:pPr>
      <w:r>
        <w:rPr>
          <w:rFonts w:hint="eastAsia" w:ascii="Times New Roman" w:hAnsi="Times New Roman" w:eastAsia="宋体" w:cs="Times New Roman"/>
          <w:color w:val="000000"/>
          <w:sz w:val="24"/>
        </w:rPr>
        <w:t>5、</w:t>
      </w:r>
      <w:r>
        <w:rPr>
          <w:rFonts w:hint="eastAsia" w:ascii="Times New Roman" w:hAnsi="Times New Roman" w:eastAsia="宋体" w:cs="Times New Roman"/>
          <w:sz w:val="24"/>
        </w:rPr>
        <w:t>投标人</w:t>
      </w:r>
      <w:r>
        <w:rPr>
          <w:rFonts w:hint="eastAsia" w:ascii="Times New Roman" w:eastAsia="宋体" w:cs="Times New Roman"/>
          <w:sz w:val="24"/>
        </w:rPr>
        <w:t>须提供</w:t>
      </w:r>
      <w:r>
        <w:rPr>
          <w:rFonts w:hint="eastAsia" w:ascii="Times New Roman" w:hAnsi="Times New Roman" w:eastAsia="宋体" w:cs="Times New Roman"/>
          <w:sz w:val="24"/>
        </w:rPr>
        <w:t>2021年1月至今期间（费款所属时期）任意3个月的社会保险费缴款书复印件或银行电子缴税（费）凭证复印件或社保管理部门出具的有效的缴款证明复印件（2022年以后新成立企业此项不参与考核）</w:t>
      </w:r>
    </w:p>
    <w:p>
      <w:pPr>
        <w:pStyle w:val="27"/>
        <w:rPr>
          <w:rFonts w:ascii="Times New Roman" w:eastAsia="宋体" w:cs="Times New Roman"/>
        </w:rPr>
      </w:pPr>
    </w:p>
    <w:p>
      <w:pPr>
        <w:pStyle w:val="27"/>
        <w:rPr>
          <w:rFonts w:ascii="Times New Roman" w:eastAsia="宋体" w:cs="Times New Roman"/>
        </w:rPr>
      </w:pPr>
      <w:r>
        <w:rPr>
          <w:rFonts w:hint="eastAsia" w:ascii="Times New Roman" w:eastAsia="宋体" w:cs="Times New Roman"/>
        </w:rPr>
        <w:t>6、供应商须具备市政公用工程施工总承包叁级（含叁级）及以上资质或建筑工程施工总承包叁级（含叁级）及以上资质。</w:t>
      </w:r>
      <w:r>
        <w:rPr>
          <w:rFonts w:hint="eastAsia" w:ascii="Times New Roman" w:eastAsia="宋体" w:cs="Times New Roman"/>
          <w:highlight w:val="none"/>
        </w:rPr>
        <w:t>提供资质证书等资质证明材料。</w:t>
      </w:r>
    </w:p>
    <w:p>
      <w:pPr>
        <w:pStyle w:val="27"/>
        <w:rPr>
          <w:rFonts w:ascii="Times New Roman" w:eastAsia="宋体" w:cs="Times New Roman"/>
        </w:rPr>
      </w:pPr>
    </w:p>
    <w:p>
      <w:pPr>
        <w:pStyle w:val="27"/>
        <w:rPr>
          <w:rFonts w:ascii="Times New Roman" w:eastAsia="宋体" w:cs="Times New Roman"/>
        </w:rPr>
      </w:pPr>
      <w:r>
        <w:rPr>
          <w:rFonts w:hint="eastAsia" w:ascii="Times New Roman" w:eastAsia="宋体" w:cs="Times New Roman"/>
        </w:rPr>
        <w:t>7、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网页截图），且须提供承诺函（格式自拟）并加盖公章。若为失信企业，将取消成交资格。</w:t>
      </w:r>
    </w:p>
    <w:p>
      <w:pPr>
        <w:pStyle w:val="27"/>
        <w:rPr>
          <w:rFonts w:ascii="Times New Roman" w:eastAsia="宋体" w:cs="Times New Roman"/>
        </w:rPr>
      </w:pPr>
    </w:p>
    <w:p>
      <w:pPr>
        <w:pStyle w:val="27"/>
        <w:rPr>
          <w:rFonts w:ascii="Times New Roman" w:eastAsia="宋体" w:cs="Times New Roman"/>
        </w:rPr>
      </w:pPr>
      <w:r>
        <w:rPr>
          <w:rFonts w:hint="eastAsia" w:ascii="Times New Roman" w:eastAsia="宋体" w:cs="Times New Roman"/>
        </w:rPr>
        <w:t>参加政府采购活动前3年内在经营活动中没有重大违法记录的书面声明，须提供书面声明并加盖公章；</w:t>
      </w:r>
    </w:p>
    <w:p>
      <w:pPr>
        <w:spacing w:line="360" w:lineRule="auto"/>
        <w:rPr>
          <w:rFonts w:asciiTheme="minorEastAsia" w:hAnsiTheme="minorEastAsia" w:cstheme="minorEastAsia"/>
          <w:sz w:val="24"/>
        </w:rPr>
      </w:pPr>
    </w:p>
    <w:p>
      <w:pPr>
        <w:spacing w:line="360" w:lineRule="auto"/>
        <w:rPr>
          <w:rFonts w:asciiTheme="minorEastAsia" w:hAnsiTheme="minorEastAsia" w:cstheme="minorEastAsia"/>
          <w:sz w:val="24"/>
        </w:rPr>
      </w:pPr>
      <w:r>
        <w:rPr>
          <w:rFonts w:hint="eastAsia" w:asciiTheme="minorEastAsia" w:hAnsiTheme="minorEastAsia" w:cstheme="minorEastAsia"/>
          <w:sz w:val="24"/>
        </w:rPr>
        <w:t>致：</w:t>
      </w:r>
      <w:r>
        <w:rPr>
          <w:rFonts w:hint="eastAsia" w:asciiTheme="minorEastAsia" w:hAnsiTheme="minorEastAsia" w:cstheme="minorEastAsia"/>
          <w:sz w:val="24"/>
          <w:u w:val="single"/>
        </w:rPr>
        <w:t xml:space="preserve">                        </w:t>
      </w:r>
      <w:r>
        <w:rPr>
          <w:rFonts w:hint="eastAsia" w:asciiTheme="minorEastAsia" w:hAnsiTheme="minorEastAsia" w:cstheme="minorEastAsia"/>
          <w:sz w:val="24"/>
        </w:rPr>
        <w:t>（采购人名称）：</w:t>
      </w:r>
    </w:p>
    <w:p>
      <w:pPr>
        <w:spacing w:line="360" w:lineRule="auto"/>
        <w:rPr>
          <w:rFonts w:asciiTheme="minorEastAsia" w:hAnsiTheme="minorEastAsia" w:cstheme="minorEastAsia"/>
          <w:sz w:val="24"/>
        </w:rPr>
      </w:pPr>
    </w:p>
    <w:p>
      <w:pPr>
        <w:spacing w:line="360" w:lineRule="auto"/>
        <w:ind w:firstLine="480" w:firstLineChars="200"/>
        <w:rPr>
          <w:rFonts w:asciiTheme="minorEastAsia" w:hAnsiTheme="minorEastAsia" w:cstheme="minorEastAsia"/>
        </w:rPr>
      </w:pPr>
      <w:r>
        <w:rPr>
          <w:rFonts w:hint="eastAsia" w:asciiTheme="minorEastAsia" w:hAnsiTheme="minorEastAsia" w:cstheme="minorEastAsia"/>
          <w:sz w:val="24"/>
        </w:rPr>
        <w:t>（自行承诺及说明，内容自拟）</w:t>
      </w:r>
    </w:p>
    <w:p>
      <w:pPr>
        <w:spacing w:line="360" w:lineRule="auto"/>
        <w:rPr>
          <w:rFonts w:ascii="宋体" w:hAnsi="宋体"/>
          <w:sz w:val="24"/>
        </w:rPr>
      </w:pPr>
      <w:r>
        <w:rPr>
          <w:rFonts w:ascii="宋体" w:hAnsi="宋体"/>
          <w:sz w:val="24"/>
        </w:rPr>
        <w:t>供应商：</w:t>
      </w:r>
      <w:r>
        <w:rPr>
          <w:rFonts w:ascii="宋体" w:hAnsi="宋体"/>
          <w:sz w:val="24"/>
          <w:u w:val="single"/>
        </w:rPr>
        <w:t xml:space="preserve">                                 </w:t>
      </w:r>
      <w:r>
        <w:rPr>
          <w:rFonts w:ascii="宋体" w:hAnsi="宋体"/>
          <w:sz w:val="24"/>
        </w:rPr>
        <w:t>（盖单位章）</w:t>
      </w:r>
    </w:p>
    <w:p>
      <w:pPr>
        <w:spacing w:line="360" w:lineRule="auto"/>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rPr>
        <w:t>（签字</w:t>
      </w:r>
      <w:r>
        <w:rPr>
          <w:rFonts w:hint="eastAsia" w:ascii="宋体" w:hAnsi="宋体"/>
          <w:sz w:val="24"/>
        </w:rPr>
        <w:t>或盖章</w:t>
      </w:r>
      <w:r>
        <w:rPr>
          <w:rFonts w:ascii="宋体" w:hAnsi="宋体"/>
          <w:sz w:val="24"/>
        </w:rPr>
        <w:t>）</w:t>
      </w:r>
    </w:p>
    <w:p>
      <w:pPr>
        <w:pStyle w:val="27"/>
        <w:rPr>
          <w:rFonts w:ascii="Times New Roman" w:eastAsia="宋体" w:cs="Times New Roman"/>
        </w:rPr>
      </w:pPr>
      <w:r>
        <w:rPr>
          <w:rFonts w:ascii="宋体" w:hAnsi="宋体" w:eastAsiaTheme="minorEastAsia" w:cstheme="minorBidi"/>
          <w:color w:val="auto"/>
          <w:kern w:val="2"/>
          <w:u w:val="single"/>
        </w:rPr>
        <w:t xml:space="preserve">            </w:t>
      </w:r>
      <w:r>
        <w:rPr>
          <w:rFonts w:hAnsi="宋体"/>
        </w:rPr>
        <w:t>年</w:t>
      </w:r>
      <w:r>
        <w:rPr>
          <w:rFonts w:ascii="宋体" w:hAnsi="宋体" w:eastAsiaTheme="minorEastAsia" w:cstheme="minorBidi"/>
          <w:color w:val="auto"/>
          <w:kern w:val="2"/>
          <w:u w:val="single"/>
        </w:rPr>
        <w:t xml:space="preserve">       </w:t>
      </w:r>
      <w:r>
        <w:rPr>
          <w:rFonts w:hAnsi="宋体"/>
        </w:rPr>
        <w:t>月</w:t>
      </w:r>
      <w:r>
        <w:rPr>
          <w:rFonts w:ascii="宋体" w:hAnsi="宋体" w:eastAsiaTheme="minorEastAsia" w:cstheme="minorBidi"/>
          <w:color w:val="auto"/>
          <w:kern w:val="2"/>
          <w:u w:val="single"/>
        </w:rPr>
        <w:t xml:space="preserve">       </w:t>
      </w:r>
      <w:r>
        <w:rPr>
          <w:rFonts w:hAnsi="宋体"/>
        </w:rPr>
        <w:t>日</w:t>
      </w:r>
    </w:p>
    <w:p>
      <w:pPr>
        <w:pStyle w:val="27"/>
        <w:rPr>
          <w:rFonts w:ascii="Times New Roman" w:eastAsia="宋体" w:cs="Times New Roman"/>
        </w:rPr>
      </w:pPr>
    </w:p>
    <w:p>
      <w:pPr>
        <w:pStyle w:val="27"/>
        <w:rPr>
          <w:rFonts w:ascii="Times New Roman" w:eastAsia="宋体" w:cs="Times New Roman"/>
        </w:rPr>
        <w:sectPr>
          <w:pgSz w:w="11906" w:h="16838"/>
          <w:pgMar w:top="1440" w:right="1588" w:bottom="1440" w:left="1588" w:header="851" w:footer="992" w:gutter="0"/>
          <w:cols w:space="720" w:num="1"/>
          <w:docGrid w:type="lines" w:linePitch="312" w:charSpace="0"/>
        </w:sectPr>
      </w:pPr>
    </w:p>
    <w:p>
      <w:pPr>
        <w:pStyle w:val="4"/>
        <w:jc w:val="center"/>
        <w:rPr>
          <w:rFonts w:ascii="Times New Roman" w:hAnsi="Times New Roman" w:cs="Times New Roman"/>
        </w:rPr>
      </w:pPr>
      <w:bookmarkStart w:id="216" w:name="_Toc14569"/>
      <w:r>
        <w:rPr>
          <w:rFonts w:ascii="Times New Roman" w:hAnsi="Times New Roman" w:cs="Times New Roman"/>
        </w:rPr>
        <w:t>4.8 法定代表人资格证明书</w:t>
      </w:r>
      <w:bookmarkEnd w:id="216"/>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法定代表人资格证明书</w:t>
      </w:r>
    </w:p>
    <w:p>
      <w:pPr>
        <w:spacing w:line="360" w:lineRule="auto"/>
        <w:jc w:val="center"/>
        <w:rPr>
          <w:rFonts w:ascii="宋体" w:hAnsi="宋体" w:eastAsia="宋体" w:cs="宋体"/>
          <w:b/>
          <w:sz w:val="30"/>
          <w:szCs w:val="30"/>
        </w:rPr>
      </w:pPr>
    </w:p>
    <w:p>
      <w:pPr>
        <w:spacing w:line="360" w:lineRule="auto"/>
        <w:rPr>
          <w:rFonts w:ascii="宋体"/>
          <w:sz w:val="24"/>
        </w:rPr>
      </w:pPr>
      <w:r>
        <w:rPr>
          <w:rFonts w:hint="eastAsia" w:ascii="宋体"/>
          <w:sz w:val="24"/>
        </w:rPr>
        <w:t>供应商名称：</w:t>
      </w:r>
    </w:p>
    <w:p>
      <w:pPr>
        <w:spacing w:line="360" w:lineRule="auto"/>
        <w:rPr>
          <w:rFonts w:ascii="宋体"/>
          <w:sz w:val="24"/>
        </w:rPr>
      </w:pPr>
      <w:r>
        <w:rPr>
          <w:rFonts w:hint="eastAsia" w:ascii="宋体"/>
          <w:sz w:val="24"/>
        </w:rPr>
        <w:t>单位性质：</w:t>
      </w:r>
    </w:p>
    <w:p>
      <w:pPr>
        <w:spacing w:line="360" w:lineRule="auto"/>
        <w:rPr>
          <w:rFonts w:ascii="宋体"/>
          <w:sz w:val="24"/>
        </w:rPr>
      </w:pPr>
      <w:r>
        <w:rPr>
          <w:rFonts w:hint="eastAsia" w:ascii="宋体"/>
          <w:sz w:val="24"/>
        </w:rPr>
        <w:t>成立时间：   年   月    日</w:t>
      </w:r>
    </w:p>
    <w:p>
      <w:pPr>
        <w:spacing w:line="360" w:lineRule="auto"/>
        <w:rPr>
          <w:rFonts w:ascii="宋体"/>
          <w:sz w:val="24"/>
        </w:rPr>
      </w:pPr>
      <w:r>
        <w:rPr>
          <w:rFonts w:hint="eastAsia" w:ascii="宋体"/>
          <w:sz w:val="24"/>
        </w:rPr>
        <w:t>经营期限：</w:t>
      </w:r>
    </w:p>
    <w:p>
      <w:pPr>
        <w:spacing w:line="360" w:lineRule="auto"/>
        <w:rPr>
          <w:rFonts w:ascii="宋体"/>
          <w:sz w:val="24"/>
        </w:rPr>
      </w:pPr>
      <w:r>
        <w:rPr>
          <w:rFonts w:hint="eastAsia" w:ascii="宋体"/>
          <w:sz w:val="24"/>
        </w:rPr>
        <w:t>姓名：      性别：     年龄：      职务：</w:t>
      </w:r>
    </w:p>
    <w:p>
      <w:pPr>
        <w:spacing w:line="360" w:lineRule="auto"/>
        <w:rPr>
          <w:rFonts w:ascii="宋体"/>
          <w:sz w:val="24"/>
        </w:rPr>
      </w:pPr>
      <w:r>
        <w:rPr>
          <w:rFonts w:hint="eastAsia" w:ascii="宋体"/>
          <w:sz w:val="24"/>
        </w:rPr>
        <w:t>系（供应商名称）的法定代表人</w:t>
      </w:r>
    </w:p>
    <w:p>
      <w:pPr>
        <w:spacing w:line="360" w:lineRule="auto"/>
        <w:ind w:firstLine="480" w:firstLineChars="200"/>
        <w:rPr>
          <w:rFonts w:ascii="宋体"/>
          <w:sz w:val="24"/>
        </w:rPr>
      </w:pPr>
    </w:p>
    <w:p>
      <w:pPr>
        <w:spacing w:line="360" w:lineRule="auto"/>
        <w:ind w:firstLine="480" w:firstLineChars="200"/>
        <w:rPr>
          <w:rFonts w:ascii="宋体" w:hAnsi="宋体" w:eastAsia="宋体" w:cs="宋体"/>
          <w:sz w:val="24"/>
        </w:rPr>
      </w:pPr>
      <w:r>
        <w:rPr>
          <w:rFonts w:hint="eastAsia" w:ascii="宋体"/>
          <w:sz w:val="24"/>
        </w:rPr>
        <w:t>特此证明</w:t>
      </w:r>
    </w:p>
    <w:tbl>
      <w:tblPr>
        <w:tblStyle w:val="22"/>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126" w:hRule="atLeast"/>
        </w:trPr>
        <w:tc>
          <w:tcPr>
            <w:tcW w:w="8528" w:type="dxa"/>
            <w:noWrap/>
            <w:vAlign w:val="center"/>
          </w:tcPr>
          <w:p>
            <w:pPr>
              <w:adjustRightInd w:val="0"/>
              <w:snapToGrid w:val="0"/>
              <w:spacing w:beforeLines="50" w:line="360" w:lineRule="auto"/>
              <w:jc w:val="center"/>
              <w:rPr>
                <w:rFonts w:ascii="宋体" w:hAnsi="宋体" w:eastAsia="宋体" w:cs="宋体"/>
                <w:sz w:val="24"/>
              </w:rPr>
            </w:pPr>
            <w:r>
              <w:rPr>
                <w:rFonts w:hint="eastAsia" w:ascii="宋体" w:hAnsi="宋体" w:eastAsia="宋体" w:cs="宋体"/>
                <w:sz w:val="24"/>
              </w:rPr>
              <w:t>法定代表人身份证复印件</w:t>
            </w:r>
          </w:p>
        </w:tc>
      </w:tr>
    </w:tbl>
    <w:p>
      <w:pPr>
        <w:spacing w:line="360" w:lineRule="auto"/>
        <w:rPr>
          <w:rFonts w:ascii="宋体" w:hAnsi="宋体" w:eastAsia="宋体" w:cs="宋体"/>
          <w:sz w:val="24"/>
        </w:rPr>
      </w:pPr>
      <w:r>
        <w:rPr>
          <w:rFonts w:hint="eastAsia" w:ascii="宋体" w:hAnsi="宋体" w:eastAsia="宋体" w:cs="宋体"/>
          <w:sz w:val="24"/>
        </w:rPr>
        <w:t>法定代表人身份证复印件（正、反面）</w:t>
      </w:r>
    </w:p>
    <w:p>
      <w:pPr>
        <w:spacing w:line="360" w:lineRule="auto"/>
        <w:rPr>
          <w:rFonts w:ascii="宋体" w:hAnsi="宋体" w:eastAsia="宋体" w:cs="宋体"/>
          <w:sz w:val="24"/>
        </w:rPr>
      </w:pPr>
    </w:p>
    <w:p>
      <w:pPr>
        <w:spacing w:line="360" w:lineRule="auto"/>
        <w:rPr>
          <w:rFonts w:ascii="宋体"/>
          <w:sz w:val="24"/>
        </w:rPr>
      </w:pPr>
      <w:r>
        <w:rPr>
          <w:rFonts w:hint="eastAsia" w:ascii="宋体"/>
          <w:sz w:val="24"/>
        </w:rPr>
        <w:t>供应商：（盖章）</w:t>
      </w:r>
    </w:p>
    <w:p>
      <w:pPr>
        <w:spacing w:line="360" w:lineRule="auto"/>
        <w:rPr>
          <w:rFonts w:ascii="宋体"/>
          <w:sz w:val="24"/>
        </w:rPr>
      </w:pPr>
    </w:p>
    <w:p>
      <w:pPr>
        <w:spacing w:line="360" w:lineRule="auto"/>
        <w:rPr>
          <w:rFonts w:ascii="宋体" w:hAnsi="宋体" w:eastAsia="宋体" w:cs="宋体"/>
          <w:szCs w:val="21"/>
        </w:rPr>
      </w:pPr>
      <w:r>
        <w:rPr>
          <w:rFonts w:hint="eastAsia" w:ascii="宋体"/>
          <w:sz w:val="24"/>
        </w:rPr>
        <w:t>日期：    年   月   日</w:t>
      </w:r>
    </w:p>
    <w:p>
      <w:pPr>
        <w:spacing w:line="360" w:lineRule="auto"/>
        <w:rPr>
          <w:rFonts w:ascii="宋体" w:hAnsi="宋体" w:eastAsia="宋体" w:cs="宋体"/>
          <w:szCs w:val="21"/>
        </w:rPr>
        <w:sectPr>
          <w:pgSz w:w="11906" w:h="16838"/>
          <w:pgMar w:top="1440" w:right="1588" w:bottom="1440" w:left="1588" w:header="851" w:footer="992" w:gutter="0"/>
          <w:cols w:space="720" w:num="1"/>
          <w:docGrid w:type="lines" w:linePitch="312" w:charSpace="0"/>
        </w:sectPr>
      </w:pPr>
    </w:p>
    <w:p>
      <w:pPr>
        <w:pStyle w:val="4"/>
        <w:jc w:val="center"/>
        <w:rPr>
          <w:rFonts w:ascii="Times New Roman" w:hAnsi="Times New Roman" w:eastAsia="宋体" w:cs="Times New Roman"/>
          <w:b w:val="0"/>
        </w:rPr>
      </w:pPr>
      <w:bookmarkStart w:id="217" w:name="_Toc11983"/>
      <w:bookmarkStart w:id="218" w:name="_Toc14835"/>
      <w:r>
        <w:rPr>
          <w:rFonts w:ascii="Times New Roman" w:hAnsi="Times New Roman" w:cs="Times New Roman"/>
        </w:rPr>
        <w:t>4.</w:t>
      </w:r>
      <w:r>
        <w:rPr>
          <w:rFonts w:hint="eastAsia" w:ascii="Times New Roman" w:hAnsi="Times New Roman" w:cs="Times New Roman"/>
        </w:rPr>
        <w:t>9</w:t>
      </w:r>
      <w:r>
        <w:rPr>
          <w:rFonts w:ascii="Times New Roman" w:hAnsi="Times New Roman" w:cs="Times New Roman"/>
        </w:rPr>
        <w:t xml:space="preserve"> 法定代表人授权委托书</w:t>
      </w:r>
      <w:bookmarkEnd w:id="217"/>
      <w:bookmarkEnd w:id="218"/>
    </w:p>
    <w:p>
      <w:pPr>
        <w:spacing w:line="360" w:lineRule="auto"/>
        <w:jc w:val="center"/>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法定代表人授权委托书</w:t>
      </w:r>
    </w:p>
    <w:p>
      <w:pPr>
        <w:spacing w:line="360" w:lineRule="auto"/>
        <w:rPr>
          <w:rFonts w:ascii="宋体"/>
          <w:b/>
          <w:bCs/>
          <w:sz w:val="24"/>
        </w:rPr>
      </w:pPr>
      <w:r>
        <w:rPr>
          <w:rFonts w:hint="eastAsia" w:ascii="宋体"/>
          <w:sz w:val="24"/>
        </w:rPr>
        <w:t>致：</w:t>
      </w:r>
      <w:r>
        <w:rPr>
          <w:rFonts w:hint="eastAsia" w:ascii="宋体"/>
          <w:sz w:val="24"/>
          <w:u w:val="single"/>
        </w:rPr>
        <w:t xml:space="preserve">    （采购人）         </w:t>
      </w:r>
    </w:p>
    <w:p>
      <w:pPr>
        <w:spacing w:line="360" w:lineRule="auto"/>
        <w:ind w:firstLine="480" w:firstLineChars="200"/>
        <w:rPr>
          <w:rFonts w:ascii="宋体"/>
          <w:sz w:val="24"/>
        </w:rPr>
      </w:pPr>
      <w:r>
        <w:rPr>
          <w:rFonts w:hint="eastAsia" w:ascii="宋体"/>
          <w:sz w:val="24"/>
        </w:rPr>
        <w:t>本授权书声明：</w:t>
      </w:r>
      <w:r>
        <w:rPr>
          <w:rFonts w:hint="eastAsia" w:ascii="宋体"/>
          <w:sz w:val="24"/>
          <w:u w:val="single"/>
        </w:rPr>
        <w:t xml:space="preserve">       （供应商全称）     </w:t>
      </w:r>
      <w:r>
        <w:rPr>
          <w:rFonts w:hint="eastAsia" w:ascii="宋体"/>
          <w:sz w:val="24"/>
        </w:rPr>
        <w:t xml:space="preserve">的法定代表人代表本公司授权   </w:t>
      </w:r>
      <w:r>
        <w:rPr>
          <w:rFonts w:hint="eastAsia" w:ascii="宋体"/>
          <w:sz w:val="24"/>
          <w:u w:val="single"/>
        </w:rPr>
        <w:t xml:space="preserve">（委托代理人姓名）   </w:t>
      </w:r>
      <w:r>
        <w:rPr>
          <w:rFonts w:hint="eastAsia" w:ascii="宋体"/>
          <w:sz w:val="24"/>
        </w:rPr>
        <w:t>为本公司合法代理人，就贵方组织的有关</w:t>
      </w:r>
      <w:r>
        <w:rPr>
          <w:rFonts w:hint="eastAsia" w:ascii="宋体"/>
          <w:sz w:val="24"/>
          <w:u w:val="single"/>
        </w:rPr>
        <w:t xml:space="preserve">    （采购项目名称）      </w:t>
      </w:r>
      <w:r>
        <w:rPr>
          <w:rFonts w:hint="eastAsia" w:ascii="宋体"/>
          <w:sz w:val="24"/>
        </w:rPr>
        <w:t>项目的磋商，以本单位名义磋商。代理人在本项目磋商过程中所签署的一切文件和处理与之有关的一切事务，我方均予承认。</w:t>
      </w:r>
    </w:p>
    <w:p>
      <w:pPr>
        <w:adjustRightInd w:val="0"/>
        <w:snapToGrid w:val="0"/>
        <w:spacing w:beforeLines="50" w:line="360" w:lineRule="auto"/>
        <w:ind w:firstLine="435"/>
        <w:rPr>
          <w:rFonts w:ascii="宋体" w:hAnsi="宋体" w:eastAsia="宋体" w:cs="宋体"/>
          <w:kern w:val="0"/>
          <w:sz w:val="24"/>
        </w:rPr>
      </w:pPr>
      <w:r>
        <w:rPr>
          <w:rFonts w:hint="eastAsia" w:ascii="宋体"/>
          <w:sz w:val="24"/>
        </w:rPr>
        <w:t>代理人无转委托权。</w:t>
      </w:r>
    </w:p>
    <w:p>
      <w:pPr>
        <w:adjustRightInd w:val="0"/>
        <w:snapToGrid w:val="0"/>
        <w:spacing w:beforeLines="50" w:line="360" w:lineRule="auto"/>
        <w:ind w:firstLine="435"/>
        <w:rPr>
          <w:rFonts w:ascii="宋体" w:hAnsi="宋体" w:eastAsia="宋体" w:cs="宋体"/>
          <w:szCs w:val="21"/>
        </w:rPr>
      </w:pPr>
      <w:r>
        <w:rPr>
          <w:rFonts w:hint="eastAsia" w:ascii="宋体" w:hAnsi="宋体" w:eastAsia="宋体" w:cs="宋体"/>
          <w:sz w:val="24"/>
        </w:rPr>
        <w:t>本授权书于年月日签字生效，特此声明。</w:t>
      </w:r>
    </w:p>
    <w:tbl>
      <w:tblPr>
        <w:tblStyle w:val="22"/>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996" w:hRule="atLeast"/>
        </w:trPr>
        <w:tc>
          <w:tcPr>
            <w:tcW w:w="8528" w:type="dxa"/>
            <w:noWrap/>
            <w:vAlign w:val="center"/>
          </w:tcPr>
          <w:p>
            <w:pPr>
              <w:adjustRightInd w:val="0"/>
              <w:snapToGrid w:val="0"/>
              <w:spacing w:beforeLines="50" w:line="360" w:lineRule="auto"/>
              <w:jc w:val="center"/>
              <w:rPr>
                <w:rFonts w:ascii="宋体" w:hAnsi="宋体" w:eastAsia="宋体" w:cs="宋体"/>
                <w:szCs w:val="21"/>
              </w:rPr>
            </w:pPr>
            <w:r>
              <w:rPr>
                <w:rFonts w:hint="eastAsia" w:ascii="宋体" w:hAnsi="宋体" w:eastAsia="宋体" w:cs="宋体"/>
                <w:szCs w:val="21"/>
              </w:rPr>
              <w:t>委托代理人身份证复印件</w:t>
            </w:r>
          </w:p>
        </w:tc>
      </w:tr>
    </w:tbl>
    <w:p>
      <w:pPr>
        <w:spacing w:line="360" w:lineRule="auto"/>
        <w:rPr>
          <w:rFonts w:ascii="宋体" w:hAnsi="Times New Roman" w:eastAsia="宋体" w:cs="Times New Roman"/>
          <w:sz w:val="24"/>
        </w:rPr>
      </w:pPr>
      <w:r>
        <w:rPr>
          <w:rFonts w:hint="eastAsia" w:ascii="宋体" w:hAnsi="Times New Roman" w:eastAsia="宋体" w:cs="Times New Roman"/>
          <w:sz w:val="24"/>
        </w:rPr>
        <w:t>供  应  商：（盖章）</w:t>
      </w:r>
    </w:p>
    <w:p>
      <w:pPr>
        <w:spacing w:line="360" w:lineRule="auto"/>
        <w:rPr>
          <w:rFonts w:ascii="宋体" w:hAnsi="Times New Roman" w:eastAsia="宋体" w:cs="Times New Roman"/>
          <w:sz w:val="24"/>
        </w:rPr>
      </w:pPr>
      <w:r>
        <w:rPr>
          <w:rFonts w:hint="eastAsia" w:ascii="宋体" w:hAnsi="Times New Roman" w:eastAsia="宋体" w:cs="Times New Roman"/>
          <w:sz w:val="24"/>
        </w:rPr>
        <w:t>法定代表人：（签字或盖章）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p>
    <w:p>
      <w:pPr>
        <w:spacing w:line="360" w:lineRule="auto"/>
        <w:rPr>
          <w:rFonts w:ascii="宋体" w:hAnsi="Times New Roman" w:eastAsia="宋体" w:cs="Times New Roman"/>
          <w:sz w:val="24"/>
        </w:rPr>
      </w:pPr>
      <w:r>
        <w:rPr>
          <w:rFonts w:hint="eastAsia" w:ascii="宋体" w:hAnsi="宋体" w:eastAsia="宋体" w:cs="宋体"/>
          <w:sz w:val="24"/>
        </w:rPr>
        <w:t>联系电话：</w:t>
      </w:r>
    </w:p>
    <w:p>
      <w:pPr>
        <w:spacing w:line="360" w:lineRule="auto"/>
        <w:rPr>
          <w:rFonts w:ascii="宋体" w:hAnsi="Times New Roman" w:eastAsia="宋体" w:cs="Times New Roman"/>
          <w:sz w:val="24"/>
        </w:rPr>
      </w:pPr>
      <w:r>
        <w:rPr>
          <w:rFonts w:hint="eastAsia" w:ascii="宋体" w:hAnsi="Times New Roman" w:eastAsia="宋体" w:cs="Times New Roman"/>
          <w:sz w:val="24"/>
        </w:rPr>
        <w:t>委托代理人：（签字或盖章）</w:t>
      </w:r>
    </w:p>
    <w:p>
      <w:pPr>
        <w:spacing w:line="360" w:lineRule="auto"/>
        <w:rPr>
          <w:rFonts w:ascii="宋体" w:hAnsi="Times New Roman" w:eastAsia="宋体" w:cs="Times New Roman"/>
          <w:sz w:val="24"/>
        </w:rPr>
      </w:pPr>
      <w:r>
        <w:rPr>
          <w:rFonts w:hint="eastAsia" w:ascii="宋体" w:hAnsi="Times New Roman" w:eastAsia="宋体" w:cs="Times New Roman"/>
          <w:sz w:val="24"/>
        </w:rPr>
        <w:t>职      务：</w:t>
      </w:r>
    </w:p>
    <w:p>
      <w:pPr>
        <w:spacing w:line="360" w:lineRule="auto"/>
        <w:rPr>
          <w:rFonts w:ascii="宋体" w:hAnsi="Times New Roman" w:eastAsia="宋体" w:cs="Times New Roman"/>
          <w:sz w:val="24"/>
        </w:rPr>
      </w:pPr>
      <w:r>
        <w:rPr>
          <w:rFonts w:hint="eastAsia" w:ascii="宋体" w:hAnsi="Times New Roman" w:eastAsia="宋体" w:cs="Times New Roman"/>
          <w:sz w:val="24"/>
        </w:rPr>
        <w:t>身份证号码：</w:t>
      </w:r>
    </w:p>
    <w:p>
      <w:pPr>
        <w:spacing w:line="360" w:lineRule="auto"/>
        <w:rPr>
          <w:rFonts w:ascii="宋体" w:hAnsi="Times New Roman" w:eastAsia="宋体" w:cs="Times New Roman"/>
          <w:sz w:val="24"/>
          <w:u w:val="single"/>
        </w:rPr>
      </w:pPr>
      <w:r>
        <w:rPr>
          <w:rFonts w:hint="eastAsia" w:ascii="宋体" w:hAnsi="宋体" w:eastAsia="宋体" w:cs="宋体"/>
          <w:sz w:val="24"/>
        </w:rPr>
        <w:t>联系电话：</w:t>
      </w:r>
    </w:p>
    <w:p>
      <w:pPr>
        <w:adjustRightInd w:val="0"/>
        <w:snapToGrid w:val="0"/>
        <w:spacing w:beforeLines="50" w:line="360" w:lineRule="auto"/>
        <w:rPr>
          <w:rFonts w:ascii="宋体" w:hAnsi="Times New Roman" w:eastAsia="宋体" w:cs="Times New Roman"/>
          <w:sz w:val="24"/>
          <w:u w:val="single"/>
        </w:rPr>
      </w:pPr>
      <w:r>
        <w:rPr>
          <w:rFonts w:hint="eastAsia" w:ascii="宋体" w:hAnsi="宋体" w:eastAsia="宋体" w:cs="宋体"/>
          <w:sz w:val="24"/>
        </w:rPr>
        <w:t>委托代理人详细地址：</w:t>
      </w:r>
    </w:p>
    <w:p>
      <w:pPr>
        <w:adjustRightInd w:val="0"/>
        <w:snapToGrid w:val="0"/>
        <w:spacing w:beforeLines="50" w:line="360" w:lineRule="auto"/>
        <w:rPr>
          <w:rFonts w:ascii="Times New Roman" w:hAnsi="Times New Roman" w:eastAsia="宋体" w:cs="Times New Roman"/>
        </w:rPr>
      </w:pPr>
      <w:r>
        <w:rPr>
          <w:rFonts w:hint="eastAsia" w:ascii="宋体" w:hAnsi="Times New Roman" w:eastAsia="宋体" w:cs="Times New Roman"/>
          <w:sz w:val="24"/>
        </w:rPr>
        <w:t>日期：年月日</w:t>
      </w:r>
    </w:p>
    <w:p>
      <w:pPr>
        <w:rPr>
          <w:rFonts w:ascii="Times New Roman" w:hAnsi="Times New Roman" w:cs="Times New Roman"/>
          <w:color w:val="000000"/>
          <w:sz w:val="24"/>
        </w:rPr>
      </w:pPr>
    </w:p>
    <w:p>
      <w:pPr>
        <w:pStyle w:val="7"/>
        <w:sectPr>
          <w:pgSz w:w="11906" w:h="16838"/>
          <w:pgMar w:top="1440" w:right="1588" w:bottom="1440" w:left="1588" w:header="851" w:footer="992" w:gutter="0"/>
          <w:cols w:space="720" w:num="1"/>
          <w:docGrid w:type="lines" w:linePitch="312" w:charSpace="0"/>
        </w:sectPr>
      </w:pPr>
    </w:p>
    <w:p>
      <w:pPr>
        <w:pStyle w:val="4"/>
        <w:jc w:val="center"/>
        <w:rPr>
          <w:rFonts w:eastAsiaTheme="minorEastAsia"/>
        </w:rPr>
      </w:pPr>
      <w:bookmarkStart w:id="219" w:name="_Toc27067"/>
      <w:bookmarkStart w:id="220" w:name="_Toc409775275"/>
      <w:bookmarkStart w:id="221" w:name="_Toc417475050"/>
      <w:bookmarkStart w:id="222" w:name="_Toc417475049"/>
      <w:bookmarkStart w:id="223" w:name="_Toc417657282"/>
      <w:r>
        <w:rPr>
          <w:rFonts w:ascii="Times New Roman" w:hAnsi="Times New Roman" w:cs="Times New Roman"/>
        </w:rPr>
        <w:t>4.</w:t>
      </w:r>
      <w:r>
        <w:rPr>
          <w:rFonts w:hint="eastAsia" w:ascii="Times New Roman" w:hAnsi="Times New Roman" w:cs="Times New Roman"/>
        </w:rPr>
        <w:t>10</w:t>
      </w:r>
      <w:r>
        <w:rPr>
          <w:rFonts w:ascii="Times New Roman" w:hAnsi="Times New Roman" w:cs="Times New Roman"/>
        </w:rPr>
        <w:t>实施案例</w:t>
      </w:r>
      <w:bookmarkEnd w:id="219"/>
    </w:p>
    <w:p>
      <w:pPr>
        <w:pStyle w:val="9"/>
        <w:ind w:left="0" w:leftChars="0" w:right="1470"/>
        <w:rPr>
          <w:sz w:val="24"/>
        </w:rPr>
      </w:pPr>
    </w:p>
    <w:p>
      <w:pPr>
        <w:jc w:val="center"/>
        <w:rPr>
          <w:rFonts w:ascii="Times New Roman" w:hAnsi="Times New Roman" w:eastAsia="宋体" w:cs="Times New Roman"/>
          <w:b/>
          <w:kern w:val="0"/>
        </w:rPr>
      </w:pPr>
      <w:r>
        <w:rPr>
          <w:rFonts w:ascii="Times New Roman" w:hAnsi="Times New Roman" w:cs="Times New Roman"/>
          <w:b/>
          <w:bCs/>
          <w:sz w:val="28"/>
          <w:szCs w:val="28"/>
        </w:rPr>
        <w:t>近三年（20</w:t>
      </w:r>
      <w:r>
        <w:rPr>
          <w:rFonts w:hint="eastAsia" w:ascii="Times New Roman" w:hAnsi="Times New Roman" w:cs="Times New Roman"/>
          <w:b/>
          <w:bCs/>
          <w:sz w:val="28"/>
          <w:szCs w:val="28"/>
        </w:rPr>
        <w:t>19</w:t>
      </w:r>
      <w:r>
        <w:rPr>
          <w:rFonts w:ascii="Times New Roman" w:hAnsi="Times New Roman" w:cs="Times New Roman"/>
          <w:b/>
          <w:bCs/>
          <w:sz w:val="28"/>
          <w:szCs w:val="28"/>
        </w:rPr>
        <w:t>年1月至今）已完成或正在实施项目简况</w:t>
      </w:r>
    </w:p>
    <w:p>
      <w:pPr>
        <w:rPr>
          <w:rFonts w:ascii="Times New Roman" w:hAnsi="Times New Roman" w:eastAsia="宋体" w:cs="Times New Roman"/>
        </w:rPr>
      </w:pPr>
    </w:p>
    <w:tbl>
      <w:tblPr>
        <w:tblStyle w:val="22"/>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835"/>
        <w:gridCol w:w="1276"/>
        <w:gridCol w:w="2126"/>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项目名称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合同金额（</w:t>
            </w:r>
            <w:r>
              <w:rPr>
                <w:rFonts w:hint="eastAsia" w:ascii="Times New Roman" w:hAnsi="Times New Roman" w:eastAsia="宋体" w:cs="Times New Roman"/>
                <w:color w:val="000000"/>
                <w:szCs w:val="21"/>
              </w:rPr>
              <w:t>万</w:t>
            </w:r>
            <w:r>
              <w:rPr>
                <w:rFonts w:ascii="Times New Roman" w:hAnsi="Times New Roman" w:eastAsia="宋体" w:cs="Times New Roman"/>
                <w:color w:val="000000"/>
                <w:szCs w:val="21"/>
              </w:rPr>
              <w:t>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w:t>
            </w:r>
            <w:r>
              <w:rPr>
                <w:rFonts w:ascii="Times New Roman" w:hAnsi="Times New Roman" w:eastAsia="宋体" w:cs="Times New Roman"/>
                <w:color w:val="000000"/>
                <w:szCs w:val="21"/>
              </w:rPr>
              <w:t>内容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采购人联系电话</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业主评价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1</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3</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4</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5</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000000"/>
                <w:szCs w:val="21"/>
              </w:rPr>
            </w:pPr>
          </w:p>
        </w:tc>
      </w:tr>
    </w:tbl>
    <w:p>
      <w:pPr>
        <w:widowControl/>
        <w:spacing w:after="120"/>
        <w:ind w:right="1470" w:rightChars="700"/>
        <w:jc w:val="left"/>
        <w:rPr>
          <w:rFonts w:ascii="Times New Roman" w:hAnsi="Times New Roman" w:eastAsia="宋体" w:cs="Times New Roman"/>
          <w:kern w:val="0"/>
          <w:sz w:val="20"/>
        </w:rPr>
      </w:pPr>
      <w:r>
        <w:rPr>
          <w:rFonts w:ascii="Times New Roman" w:hAnsi="Times New Roman" w:eastAsia="宋体" w:cs="Times New Roman"/>
          <w:szCs w:val="21"/>
        </w:rPr>
        <w:t>注：</w:t>
      </w:r>
      <w:r>
        <w:rPr>
          <w:rFonts w:hint="eastAsia" w:ascii="Times New Roman" w:hAnsi="Times New Roman" w:eastAsia="宋体" w:cs="Times New Roman"/>
          <w:szCs w:val="21"/>
        </w:rPr>
        <w:t>（1）</w:t>
      </w:r>
      <w:r>
        <w:rPr>
          <w:rFonts w:ascii="Times New Roman" w:hAnsi="Times New Roman" w:eastAsia="宋体" w:cs="Times New Roman"/>
          <w:szCs w:val="21"/>
        </w:rPr>
        <w:t>本表后附合同复印件</w:t>
      </w:r>
      <w:r>
        <w:rPr>
          <w:rFonts w:hint="eastAsia" w:ascii="Times New Roman" w:hAnsi="Times New Roman" w:eastAsia="宋体" w:cs="Times New Roman"/>
          <w:szCs w:val="21"/>
        </w:rPr>
        <w:t>或中标通知书</w:t>
      </w:r>
      <w:r>
        <w:rPr>
          <w:rFonts w:ascii="Times New Roman" w:hAnsi="Times New Roman" w:eastAsia="宋体" w:cs="Times New Roman"/>
          <w:szCs w:val="21"/>
        </w:rPr>
        <w:t>，按合同签订时间顺序填表。</w:t>
      </w:r>
    </w:p>
    <w:p>
      <w:pPr>
        <w:rPr>
          <w:rFonts w:ascii="Times New Roman" w:hAnsi="Times New Roman" w:eastAsia="宋体" w:cs="Times New Roman"/>
          <w:kern w:val="0"/>
          <w:sz w:val="28"/>
          <w:szCs w:val="20"/>
        </w:rPr>
      </w:pPr>
    </w:p>
    <w:p>
      <w:pPr>
        <w:spacing w:line="360" w:lineRule="auto"/>
        <w:jc w:val="left"/>
        <w:rPr>
          <w:rFonts w:ascii="宋体" w:hAnsi="Times New Roman" w:eastAsia="宋体" w:cs="Times New Roman"/>
          <w:sz w:val="28"/>
          <w:szCs w:val="28"/>
        </w:rPr>
      </w:pPr>
      <w:r>
        <w:rPr>
          <w:rFonts w:hint="eastAsia" w:ascii="宋体" w:hAnsi="Times New Roman" w:eastAsia="宋体" w:cs="Times New Roman"/>
          <w:sz w:val="28"/>
          <w:szCs w:val="28"/>
        </w:rPr>
        <w:t>供应商：（盖单位公章）</w:t>
      </w:r>
    </w:p>
    <w:p>
      <w:pPr>
        <w:spacing w:line="360" w:lineRule="auto"/>
        <w:rPr>
          <w:rFonts w:ascii="宋体" w:hAnsi="Times New Roman" w:eastAsia="宋体" w:cs="Times New Roman"/>
          <w:sz w:val="28"/>
          <w:szCs w:val="28"/>
        </w:rPr>
      </w:pPr>
      <w:r>
        <w:rPr>
          <w:rFonts w:hint="eastAsia" w:ascii="宋体" w:hAnsi="Times New Roman" w:eastAsia="宋体" w:cs="Times New Roman"/>
          <w:sz w:val="28"/>
          <w:szCs w:val="28"/>
        </w:rPr>
        <w:t>法定代表人或其委托代理人：（签字或盖章）</w:t>
      </w:r>
    </w:p>
    <w:p>
      <w:pPr>
        <w:rPr>
          <w:rFonts w:ascii="宋体" w:hAnsi="宋体" w:eastAsia="宋体" w:cs="宋体"/>
        </w:rPr>
      </w:pPr>
      <w:r>
        <w:rPr>
          <w:rFonts w:hint="eastAsia" w:ascii="Times New Roman" w:hAnsi="Times New Roman" w:eastAsia="宋体" w:cs="Times New Roman"/>
          <w:sz w:val="28"/>
          <w:szCs w:val="28"/>
        </w:rPr>
        <w:t>日期：年月日</w:t>
      </w:r>
    </w:p>
    <w:p>
      <w:pPr>
        <w:pStyle w:val="9"/>
        <w:ind w:left="0" w:leftChars="0" w:right="1470"/>
        <w:rPr>
          <w:sz w:val="24"/>
        </w:rPr>
        <w:sectPr>
          <w:pgSz w:w="11906" w:h="16838"/>
          <w:pgMar w:top="1440" w:right="1588" w:bottom="1440" w:left="1588" w:header="851" w:footer="992" w:gutter="0"/>
          <w:cols w:space="720" w:num="1"/>
          <w:docGrid w:type="lines" w:linePitch="312" w:charSpace="0"/>
        </w:sectPr>
      </w:pPr>
    </w:p>
    <w:p>
      <w:pPr>
        <w:pStyle w:val="4"/>
        <w:jc w:val="center"/>
        <w:rPr>
          <w:rFonts w:ascii="Times New Roman" w:hAnsi="Times New Roman" w:cs="Times New Roman"/>
          <w:color w:val="000000"/>
          <w:sz w:val="36"/>
          <w:szCs w:val="36"/>
        </w:rPr>
      </w:pPr>
      <w:bookmarkStart w:id="224" w:name="_Toc15951"/>
      <w:r>
        <w:rPr>
          <w:rFonts w:ascii="Times New Roman" w:hAnsi="Times New Roman" w:cs="Times New Roman" w:eastAsiaTheme="minorEastAsia"/>
          <w:szCs w:val="32"/>
        </w:rPr>
        <w:t>4.</w:t>
      </w:r>
      <w:r>
        <w:rPr>
          <w:rFonts w:hint="eastAsia" w:ascii="Times New Roman" w:hAnsi="Times New Roman" w:cs="Times New Roman" w:eastAsiaTheme="minorEastAsia"/>
          <w:szCs w:val="32"/>
        </w:rPr>
        <w:t>11</w:t>
      </w:r>
      <w:r>
        <w:rPr>
          <w:rFonts w:ascii="Times New Roman" w:hAnsi="Times New Roman" w:cs="Times New Roman" w:eastAsiaTheme="minorEastAsia"/>
          <w:szCs w:val="32"/>
        </w:rPr>
        <w:t xml:space="preserve"> </w:t>
      </w:r>
      <w:r>
        <w:rPr>
          <w:rFonts w:ascii="Times New Roman" w:hAnsi="Times New Roman" w:cs="Times New Roman"/>
          <w:szCs w:val="32"/>
        </w:rPr>
        <w:t xml:space="preserve"> </w:t>
      </w:r>
      <w:r>
        <w:rPr>
          <w:rFonts w:hint="eastAsia" w:ascii="Times New Roman" w:hAnsi="Times New Roman" w:cs="Times New Roman"/>
          <w:szCs w:val="32"/>
        </w:rPr>
        <w:t>供应商</w:t>
      </w:r>
      <w:r>
        <w:rPr>
          <w:rFonts w:ascii="Times New Roman" w:hAnsi="Times New Roman" w:cs="Times New Roman"/>
          <w:szCs w:val="32"/>
        </w:rPr>
        <w:t>一般情况表</w:t>
      </w:r>
      <w:bookmarkEnd w:id="224"/>
    </w:p>
    <w:p>
      <w:pPr>
        <w:tabs>
          <w:tab w:val="left" w:pos="2535"/>
          <w:tab w:val="center" w:pos="4649"/>
        </w:tabs>
        <w:spacing w:line="480" w:lineRule="exact"/>
        <w:jc w:val="center"/>
        <w:rPr>
          <w:rFonts w:ascii="Times New Roman" w:hAnsi="Times New Roman" w:cs="Times New Roman"/>
          <w:b/>
          <w:color w:val="000000"/>
          <w:sz w:val="28"/>
          <w:szCs w:val="28"/>
        </w:rPr>
      </w:pPr>
      <w:bookmarkStart w:id="225" w:name="_Toc327267708"/>
      <w:bookmarkStart w:id="226" w:name="_Toc390165708"/>
      <w:bookmarkStart w:id="227" w:name="_Toc381974498"/>
      <w:bookmarkStart w:id="228" w:name="_Toc388883846"/>
      <w:r>
        <w:rPr>
          <w:rFonts w:hint="eastAsia" w:ascii="Times New Roman" w:hAnsi="Times New Roman" w:cs="Times New Roman"/>
          <w:b/>
          <w:color w:val="000000"/>
          <w:sz w:val="28"/>
          <w:szCs w:val="28"/>
        </w:rPr>
        <w:t>供应商</w:t>
      </w:r>
      <w:r>
        <w:rPr>
          <w:rFonts w:ascii="Times New Roman" w:hAnsi="Times New Roman" w:cs="Times New Roman"/>
          <w:b/>
          <w:color w:val="000000"/>
          <w:sz w:val="28"/>
          <w:szCs w:val="28"/>
        </w:rPr>
        <w:t>一般情况表</w:t>
      </w:r>
      <w:bookmarkEnd w:id="225"/>
      <w:bookmarkEnd w:id="226"/>
      <w:bookmarkEnd w:id="227"/>
      <w:bookmarkEnd w:id="228"/>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4193"/>
        <w:gridCol w:w="1701"/>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663" w:type="dxa"/>
            <w:vAlign w:val="center"/>
          </w:tcPr>
          <w:p>
            <w:pPr>
              <w:adjustRightInd w:val="0"/>
              <w:snapToGrid w:val="0"/>
              <w:jc w:val="center"/>
              <w:rPr>
                <w:rFonts w:ascii="Times New Roman" w:hAnsi="Times New Roman" w:cs="Times New Roman"/>
                <w:color w:val="000000"/>
                <w:szCs w:val="21"/>
              </w:rPr>
            </w:pPr>
            <w:bookmarkStart w:id="229" w:name="_Toc396821829"/>
            <w:bookmarkStart w:id="230" w:name="_Toc396822613"/>
            <w:bookmarkStart w:id="231" w:name="_Toc396815902"/>
            <w:bookmarkStart w:id="232" w:name="_Toc396822002"/>
            <w:r>
              <w:rPr>
                <w:rFonts w:hint="eastAsia" w:ascii="Times New Roman" w:hAnsi="Times New Roman" w:cs="Times New Roman"/>
                <w:color w:val="000000"/>
                <w:szCs w:val="21"/>
              </w:rPr>
              <w:t>供应商</w:t>
            </w:r>
            <w:r>
              <w:rPr>
                <w:rFonts w:ascii="Times New Roman" w:hAnsi="Times New Roman" w:cs="Times New Roman"/>
                <w:color w:val="000000"/>
                <w:szCs w:val="21"/>
              </w:rPr>
              <w:t>名称</w:t>
            </w:r>
            <w:bookmarkEnd w:id="229"/>
            <w:bookmarkEnd w:id="230"/>
            <w:bookmarkEnd w:id="231"/>
            <w:bookmarkEnd w:id="232"/>
          </w:p>
        </w:tc>
        <w:tc>
          <w:tcPr>
            <w:tcW w:w="4193" w:type="dxa"/>
            <w:vAlign w:val="center"/>
          </w:tcPr>
          <w:p>
            <w:pPr>
              <w:adjustRightInd w:val="0"/>
              <w:snapToGrid w:val="0"/>
              <w:ind w:firstLine="510"/>
              <w:jc w:val="left"/>
              <w:rPr>
                <w:rFonts w:ascii="Times New Roman" w:hAnsi="Times New Roman" w:cs="Times New Roman"/>
                <w:color w:val="000000"/>
                <w:szCs w:val="21"/>
              </w:rPr>
            </w:pPr>
          </w:p>
        </w:tc>
        <w:tc>
          <w:tcPr>
            <w:tcW w:w="1701" w:type="dxa"/>
            <w:vAlign w:val="center"/>
          </w:tcPr>
          <w:p>
            <w:pPr>
              <w:adjustRightInd w:val="0"/>
              <w:snapToGrid w:val="0"/>
              <w:jc w:val="center"/>
              <w:rPr>
                <w:rFonts w:ascii="Times New Roman" w:hAnsi="Times New Roman" w:cs="Times New Roman"/>
                <w:color w:val="000000"/>
                <w:szCs w:val="21"/>
              </w:rPr>
            </w:pPr>
            <w:bookmarkStart w:id="233" w:name="_Toc396822003"/>
            <w:bookmarkStart w:id="234" w:name="_Toc396822614"/>
            <w:bookmarkStart w:id="235" w:name="_Toc396821830"/>
            <w:bookmarkStart w:id="236" w:name="_Toc396815903"/>
            <w:r>
              <w:rPr>
                <w:rFonts w:hint="eastAsia" w:ascii="Times New Roman" w:hAnsi="Times New Roman" w:cs="Times New Roman"/>
                <w:color w:val="000000"/>
                <w:szCs w:val="21"/>
              </w:rPr>
              <w:t>企业</w:t>
            </w:r>
            <w:r>
              <w:rPr>
                <w:rFonts w:ascii="Times New Roman" w:hAnsi="Times New Roman" w:cs="Times New Roman"/>
                <w:color w:val="000000"/>
                <w:szCs w:val="21"/>
              </w:rPr>
              <w:t>类型</w:t>
            </w:r>
            <w:bookmarkEnd w:id="233"/>
            <w:bookmarkEnd w:id="234"/>
            <w:bookmarkEnd w:id="235"/>
            <w:bookmarkEnd w:id="236"/>
          </w:p>
        </w:tc>
        <w:tc>
          <w:tcPr>
            <w:tcW w:w="1885" w:type="dxa"/>
            <w:vAlign w:val="center"/>
          </w:tcPr>
          <w:p>
            <w:pPr>
              <w:spacing w:line="300" w:lineRule="exact"/>
              <w:ind w:firstLine="510"/>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663" w:type="dxa"/>
            <w:vAlign w:val="center"/>
          </w:tcPr>
          <w:p>
            <w:pPr>
              <w:adjustRightInd w:val="0"/>
              <w:snapToGrid w:val="0"/>
              <w:jc w:val="center"/>
              <w:rPr>
                <w:rFonts w:ascii="Times New Roman" w:hAnsi="Times New Roman" w:cs="Times New Roman"/>
                <w:color w:val="000000"/>
                <w:szCs w:val="21"/>
              </w:rPr>
            </w:pPr>
            <w:bookmarkStart w:id="237" w:name="_Toc396821831"/>
            <w:bookmarkStart w:id="238" w:name="_Toc396822004"/>
            <w:bookmarkStart w:id="239" w:name="_Toc396815904"/>
            <w:bookmarkStart w:id="240" w:name="_Toc396822615"/>
            <w:r>
              <w:rPr>
                <w:rFonts w:ascii="Times New Roman" w:hAnsi="Times New Roman" w:cs="Times New Roman"/>
                <w:color w:val="000000"/>
                <w:szCs w:val="21"/>
              </w:rPr>
              <w:t>地址</w:t>
            </w:r>
            <w:bookmarkEnd w:id="237"/>
            <w:bookmarkEnd w:id="238"/>
            <w:bookmarkEnd w:id="239"/>
            <w:bookmarkEnd w:id="240"/>
          </w:p>
        </w:tc>
        <w:tc>
          <w:tcPr>
            <w:tcW w:w="4193" w:type="dxa"/>
            <w:vAlign w:val="center"/>
          </w:tcPr>
          <w:p>
            <w:pPr>
              <w:adjustRightInd w:val="0"/>
              <w:snapToGrid w:val="0"/>
              <w:ind w:firstLine="510"/>
              <w:jc w:val="left"/>
              <w:rPr>
                <w:rFonts w:ascii="Times New Roman" w:hAnsi="Times New Roman" w:cs="Times New Roman"/>
                <w:color w:val="000000"/>
                <w:szCs w:val="21"/>
              </w:rPr>
            </w:pPr>
          </w:p>
        </w:tc>
        <w:tc>
          <w:tcPr>
            <w:tcW w:w="1701" w:type="dxa"/>
            <w:vAlign w:val="center"/>
          </w:tcPr>
          <w:p>
            <w:pPr>
              <w:adjustRightInd w:val="0"/>
              <w:snapToGrid w:val="0"/>
              <w:jc w:val="center"/>
              <w:rPr>
                <w:rFonts w:ascii="Times New Roman" w:hAnsi="Times New Roman" w:cs="Times New Roman"/>
                <w:color w:val="000000"/>
                <w:szCs w:val="21"/>
              </w:rPr>
            </w:pPr>
            <w:bookmarkStart w:id="241" w:name="_Toc396822005"/>
            <w:bookmarkStart w:id="242" w:name="_Toc396815905"/>
            <w:bookmarkStart w:id="243" w:name="_Toc396821832"/>
            <w:bookmarkStart w:id="244" w:name="_Toc396822616"/>
            <w:r>
              <w:rPr>
                <w:rFonts w:ascii="Times New Roman" w:hAnsi="Times New Roman" w:cs="Times New Roman"/>
                <w:color w:val="000000"/>
                <w:szCs w:val="21"/>
              </w:rPr>
              <w:t>联系电话</w:t>
            </w:r>
            <w:bookmarkEnd w:id="241"/>
            <w:bookmarkEnd w:id="242"/>
            <w:bookmarkEnd w:id="243"/>
            <w:bookmarkEnd w:id="244"/>
          </w:p>
        </w:tc>
        <w:tc>
          <w:tcPr>
            <w:tcW w:w="1885" w:type="dxa"/>
            <w:vAlign w:val="center"/>
          </w:tcPr>
          <w:p>
            <w:pPr>
              <w:spacing w:line="300" w:lineRule="exact"/>
              <w:ind w:firstLine="510"/>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663" w:type="dxa"/>
            <w:vAlign w:val="center"/>
          </w:tcPr>
          <w:p>
            <w:pPr>
              <w:adjustRightInd w:val="0"/>
              <w:snapToGrid w:val="0"/>
              <w:jc w:val="center"/>
              <w:rPr>
                <w:rFonts w:ascii="Times New Roman" w:hAnsi="Times New Roman" w:cs="Times New Roman"/>
                <w:color w:val="000000"/>
                <w:szCs w:val="21"/>
              </w:rPr>
            </w:pPr>
            <w:r>
              <w:rPr>
                <w:rFonts w:ascii="Times New Roman" w:hAnsi="Times New Roman" w:cs="Times New Roman"/>
                <w:color w:val="000000"/>
                <w:szCs w:val="21"/>
              </w:rPr>
              <w:t>统一社会信用代码</w:t>
            </w:r>
          </w:p>
        </w:tc>
        <w:tc>
          <w:tcPr>
            <w:tcW w:w="4193" w:type="dxa"/>
            <w:vAlign w:val="center"/>
          </w:tcPr>
          <w:p>
            <w:pPr>
              <w:adjustRightInd w:val="0"/>
              <w:snapToGrid w:val="0"/>
              <w:ind w:firstLine="510"/>
              <w:jc w:val="left"/>
              <w:rPr>
                <w:rFonts w:ascii="Times New Roman" w:hAnsi="Times New Roman" w:cs="Times New Roman"/>
                <w:color w:val="000000"/>
                <w:szCs w:val="21"/>
              </w:rPr>
            </w:pPr>
          </w:p>
        </w:tc>
        <w:tc>
          <w:tcPr>
            <w:tcW w:w="1701" w:type="dxa"/>
            <w:vAlign w:val="center"/>
          </w:tcPr>
          <w:p>
            <w:pPr>
              <w:adjustRightInd w:val="0"/>
              <w:snapToGrid w:val="0"/>
              <w:jc w:val="center"/>
              <w:rPr>
                <w:rFonts w:ascii="Times New Roman" w:hAnsi="Times New Roman" w:cs="Times New Roman"/>
                <w:color w:val="000000"/>
                <w:szCs w:val="21"/>
              </w:rPr>
            </w:pPr>
            <w:bookmarkStart w:id="245" w:name="_Toc396815907"/>
            <w:bookmarkStart w:id="246" w:name="_Toc396822618"/>
            <w:bookmarkStart w:id="247" w:name="_Toc396821834"/>
            <w:bookmarkStart w:id="248" w:name="_Toc396822007"/>
            <w:r>
              <w:rPr>
                <w:rFonts w:ascii="Times New Roman" w:hAnsi="Times New Roman" w:cs="Times New Roman"/>
                <w:color w:val="000000"/>
                <w:szCs w:val="21"/>
              </w:rPr>
              <w:t>成立时间</w:t>
            </w:r>
            <w:bookmarkEnd w:id="245"/>
            <w:bookmarkEnd w:id="246"/>
            <w:bookmarkEnd w:id="247"/>
            <w:bookmarkEnd w:id="248"/>
          </w:p>
        </w:tc>
        <w:tc>
          <w:tcPr>
            <w:tcW w:w="1885" w:type="dxa"/>
            <w:vAlign w:val="center"/>
          </w:tcPr>
          <w:p>
            <w:pPr>
              <w:spacing w:line="300" w:lineRule="exact"/>
              <w:ind w:firstLine="510"/>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663" w:type="dxa"/>
            <w:vAlign w:val="center"/>
          </w:tcPr>
          <w:p>
            <w:pPr>
              <w:adjustRightInd w:val="0"/>
              <w:snapToGrid w:val="0"/>
              <w:jc w:val="center"/>
              <w:rPr>
                <w:rFonts w:ascii="Times New Roman" w:hAnsi="Times New Roman" w:cs="Times New Roman"/>
                <w:color w:val="000000"/>
                <w:szCs w:val="21"/>
              </w:rPr>
            </w:pPr>
            <w:bookmarkStart w:id="249" w:name="_Toc396821835"/>
            <w:bookmarkStart w:id="250" w:name="_Toc396822619"/>
            <w:bookmarkStart w:id="251" w:name="_Toc396822008"/>
            <w:bookmarkStart w:id="252" w:name="_Toc396815908"/>
            <w:r>
              <w:rPr>
                <w:rFonts w:ascii="Times New Roman" w:hAnsi="Times New Roman" w:cs="Times New Roman"/>
                <w:color w:val="000000"/>
                <w:szCs w:val="21"/>
              </w:rPr>
              <w:t>法</w:t>
            </w:r>
            <w:r>
              <w:rPr>
                <w:rFonts w:hint="eastAsia" w:ascii="Times New Roman" w:hAnsi="Times New Roman" w:cs="Times New Roman"/>
                <w:color w:val="000000"/>
                <w:szCs w:val="21"/>
              </w:rPr>
              <w:t>定</w:t>
            </w:r>
            <w:r>
              <w:rPr>
                <w:rFonts w:ascii="Times New Roman" w:hAnsi="Times New Roman" w:cs="Times New Roman"/>
                <w:color w:val="000000"/>
                <w:szCs w:val="21"/>
              </w:rPr>
              <w:t>代表</w:t>
            </w:r>
            <w:bookmarkEnd w:id="249"/>
            <w:bookmarkEnd w:id="250"/>
            <w:bookmarkEnd w:id="251"/>
            <w:bookmarkEnd w:id="252"/>
            <w:bookmarkStart w:id="253" w:name="_Toc396815909"/>
            <w:bookmarkStart w:id="254" w:name="_Toc396822009"/>
            <w:bookmarkStart w:id="255" w:name="_Toc396822620"/>
            <w:bookmarkStart w:id="256" w:name="_Toc396821836"/>
            <w:r>
              <w:rPr>
                <w:rFonts w:hint="eastAsia" w:ascii="Times New Roman" w:hAnsi="Times New Roman" w:cs="Times New Roman"/>
                <w:color w:val="000000"/>
                <w:szCs w:val="21"/>
              </w:rPr>
              <w:t>人（负责人）</w:t>
            </w:r>
            <w:r>
              <w:rPr>
                <w:rFonts w:ascii="Times New Roman" w:hAnsi="Times New Roman" w:cs="Times New Roman"/>
                <w:color w:val="000000"/>
                <w:szCs w:val="21"/>
              </w:rPr>
              <w:t>姓名</w:t>
            </w:r>
            <w:bookmarkEnd w:id="253"/>
            <w:bookmarkEnd w:id="254"/>
            <w:bookmarkEnd w:id="255"/>
            <w:bookmarkEnd w:id="256"/>
          </w:p>
        </w:tc>
        <w:tc>
          <w:tcPr>
            <w:tcW w:w="4193" w:type="dxa"/>
            <w:vAlign w:val="center"/>
          </w:tcPr>
          <w:p>
            <w:pPr>
              <w:spacing w:line="300" w:lineRule="exact"/>
              <w:ind w:firstLine="510"/>
              <w:rPr>
                <w:rFonts w:ascii="Times New Roman" w:hAnsi="Times New Roman" w:cs="Times New Roman"/>
                <w:color w:val="000000"/>
                <w:szCs w:val="21"/>
              </w:rPr>
            </w:pPr>
          </w:p>
        </w:tc>
        <w:tc>
          <w:tcPr>
            <w:tcW w:w="1701" w:type="dxa"/>
            <w:vAlign w:val="center"/>
          </w:tcPr>
          <w:p>
            <w:pPr>
              <w:adjustRightInd w:val="0"/>
              <w:snapToGrid w:val="0"/>
              <w:jc w:val="center"/>
              <w:rPr>
                <w:rFonts w:ascii="Times New Roman" w:hAnsi="Times New Roman" w:cs="Times New Roman"/>
                <w:color w:val="000000"/>
                <w:szCs w:val="21"/>
              </w:rPr>
            </w:pPr>
            <w:r>
              <w:rPr>
                <w:rFonts w:ascii="Times New Roman" w:hAnsi="Times New Roman" w:cs="Times New Roman"/>
                <w:color w:val="000000"/>
                <w:szCs w:val="21"/>
              </w:rPr>
              <w:t>注册资本</w:t>
            </w:r>
          </w:p>
        </w:tc>
        <w:tc>
          <w:tcPr>
            <w:tcW w:w="1885" w:type="dxa"/>
            <w:vAlign w:val="center"/>
          </w:tcPr>
          <w:p>
            <w:pPr>
              <w:spacing w:line="300" w:lineRule="exact"/>
              <w:ind w:firstLine="510"/>
              <w:jc w:val="center"/>
              <w:rPr>
                <w:rFonts w:ascii="Times New Roman" w:hAnsi="Times New Roman" w:cs="Times New Roman"/>
                <w:color w:val="000000"/>
                <w:szCs w:val="21"/>
              </w:rPr>
            </w:pPr>
            <w:r>
              <w:rPr>
                <w:rFonts w:ascii="Times New Roman" w:hAnsi="Times New Roman" w:cs="Times New Roman"/>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jc w:val="center"/>
        </w:trPr>
        <w:tc>
          <w:tcPr>
            <w:tcW w:w="1663" w:type="dxa"/>
            <w:vAlign w:val="center"/>
          </w:tcPr>
          <w:p>
            <w:pPr>
              <w:adjustRightInd w:val="0"/>
              <w:snapToGrid w:val="0"/>
              <w:jc w:val="left"/>
              <w:rPr>
                <w:rFonts w:ascii="Times New Roman" w:hAnsi="Times New Roman" w:eastAsia="宋体" w:cs="Times New Roman"/>
                <w:color w:val="000000"/>
                <w:szCs w:val="21"/>
              </w:rPr>
            </w:pPr>
            <w:r>
              <w:rPr>
                <w:color w:val="000000"/>
                <w:szCs w:val="21"/>
              </w:rPr>
              <w:t>公司简介（机构设置、人员构成、设施设备、经营规模）</w:t>
            </w:r>
          </w:p>
        </w:tc>
        <w:tc>
          <w:tcPr>
            <w:tcW w:w="7779" w:type="dxa"/>
            <w:gridSpan w:val="3"/>
            <w:vAlign w:val="center"/>
          </w:tcPr>
          <w:p>
            <w:pPr>
              <w:spacing w:line="300" w:lineRule="exact"/>
              <w:ind w:firstLine="510"/>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jc w:val="center"/>
        </w:trPr>
        <w:tc>
          <w:tcPr>
            <w:tcW w:w="1663" w:type="dxa"/>
            <w:vAlign w:val="center"/>
          </w:tcPr>
          <w:p>
            <w:pPr>
              <w:adjustRightInd w:val="0"/>
              <w:snapToGrid w:val="0"/>
              <w:jc w:val="left"/>
              <w:rPr>
                <w:rFonts w:ascii="Times New Roman" w:hAnsi="Times New Roman" w:cs="Times New Roman"/>
                <w:color w:val="000000"/>
                <w:szCs w:val="21"/>
              </w:rPr>
            </w:pPr>
            <w:r>
              <w:rPr>
                <w:color w:val="000000"/>
                <w:szCs w:val="21"/>
              </w:rPr>
              <w:t>经营范围、主营业务、优势和特长</w:t>
            </w:r>
          </w:p>
        </w:tc>
        <w:tc>
          <w:tcPr>
            <w:tcW w:w="7779" w:type="dxa"/>
            <w:gridSpan w:val="3"/>
            <w:vAlign w:val="center"/>
          </w:tcPr>
          <w:p>
            <w:pPr>
              <w:spacing w:line="300" w:lineRule="exact"/>
              <w:ind w:firstLine="510"/>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1663" w:type="dxa"/>
            <w:vAlign w:val="center"/>
          </w:tcPr>
          <w:p>
            <w:pPr>
              <w:adjustRightInd w:val="0"/>
              <w:snapToGrid w:val="0"/>
              <w:jc w:val="left"/>
              <w:rPr>
                <w:rFonts w:ascii="Times New Roman" w:hAnsi="Times New Roman" w:cs="Times New Roman"/>
                <w:color w:val="000000"/>
                <w:szCs w:val="21"/>
              </w:rPr>
            </w:pPr>
            <w:r>
              <w:rPr>
                <w:color w:val="000000"/>
                <w:szCs w:val="21"/>
              </w:rPr>
              <w:t>产能或供货能力、经营场所及营销网络建设情况、售后服务等；</w:t>
            </w:r>
          </w:p>
        </w:tc>
        <w:tc>
          <w:tcPr>
            <w:tcW w:w="7779" w:type="dxa"/>
            <w:gridSpan w:val="3"/>
            <w:vAlign w:val="center"/>
          </w:tcPr>
          <w:p>
            <w:pPr>
              <w:spacing w:line="300" w:lineRule="exact"/>
              <w:ind w:firstLine="510"/>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663" w:type="dxa"/>
            <w:vAlign w:val="center"/>
          </w:tcPr>
          <w:p>
            <w:pPr>
              <w:adjustRightInd w:val="0"/>
              <w:snapToGrid w:val="0"/>
              <w:jc w:val="left"/>
              <w:rPr>
                <w:rFonts w:ascii="Times New Roman" w:hAnsi="Times New Roman" w:cs="Times New Roman"/>
                <w:color w:val="000000"/>
                <w:szCs w:val="21"/>
              </w:rPr>
            </w:pPr>
            <w:r>
              <w:rPr>
                <w:color w:val="000000"/>
                <w:szCs w:val="21"/>
              </w:rPr>
              <w:t>其他（如质量管理、环境管理、职业健康安全管理认证，取得专利、奖项、荣誉证书情况等）</w:t>
            </w:r>
          </w:p>
        </w:tc>
        <w:tc>
          <w:tcPr>
            <w:tcW w:w="7779" w:type="dxa"/>
            <w:gridSpan w:val="3"/>
            <w:vAlign w:val="center"/>
          </w:tcPr>
          <w:p>
            <w:pPr>
              <w:spacing w:before="60" w:after="60" w:line="600" w:lineRule="exact"/>
              <w:ind w:firstLine="510"/>
              <w:rPr>
                <w:rFonts w:ascii="Times New Roman" w:hAnsi="Times New Roman" w:cs="Times New Roman"/>
                <w:color w:val="000000"/>
                <w:szCs w:val="21"/>
              </w:rPr>
            </w:pPr>
          </w:p>
        </w:tc>
      </w:tr>
    </w:tbl>
    <w:p>
      <w:pPr>
        <w:adjustRightInd w:val="0"/>
        <w:snapToGrid w:val="0"/>
        <w:jc w:val="left"/>
        <w:rPr>
          <w:rFonts w:ascii="Times New Roman" w:hAnsi="Times New Roman" w:cs="Times New Roman"/>
          <w:color w:val="000000"/>
          <w:szCs w:val="21"/>
        </w:rPr>
      </w:pPr>
    </w:p>
    <w:p>
      <w:pPr>
        <w:adjustRightInd w:val="0"/>
        <w:snapToGrid w:val="0"/>
        <w:spacing w:line="360" w:lineRule="auto"/>
        <w:jc w:val="left"/>
        <w:rPr>
          <w:rFonts w:ascii="宋体" w:hAnsi="宋体" w:eastAsia="宋体" w:cs="Times New Roman"/>
          <w:b/>
          <w:color w:val="000000"/>
          <w:sz w:val="24"/>
        </w:rPr>
      </w:pPr>
      <w:r>
        <w:rPr>
          <w:rFonts w:ascii="Times New Roman" w:hAnsi="Times New Roman" w:cs="Times New Roman"/>
          <w:b/>
          <w:bCs/>
          <w:color w:val="000000"/>
          <w:szCs w:val="21"/>
        </w:rPr>
        <w:t>注：</w:t>
      </w:r>
      <w:r>
        <w:rPr>
          <w:rFonts w:hint="eastAsia" w:ascii="Times New Roman" w:hAnsi="Times New Roman" w:cs="Times New Roman"/>
          <w:b/>
          <w:bCs/>
          <w:color w:val="000000"/>
          <w:szCs w:val="21"/>
        </w:rPr>
        <w:t>供应商</w:t>
      </w:r>
      <w:r>
        <w:rPr>
          <w:rFonts w:ascii="Times New Roman" w:hAnsi="Times New Roman" w:cs="Times New Roman"/>
          <w:b/>
          <w:bCs/>
          <w:color w:val="000000"/>
          <w:szCs w:val="21"/>
        </w:rPr>
        <w:t>须在此表之后附上有效的营业执照（三证合一）</w:t>
      </w:r>
      <w:r>
        <w:rPr>
          <w:rFonts w:hint="eastAsia" w:ascii="Times New Roman" w:hAnsi="Times New Roman" w:cs="Times New Roman"/>
          <w:b/>
          <w:bCs/>
          <w:color w:val="000000"/>
          <w:szCs w:val="21"/>
        </w:rPr>
        <w:t>、资质证件</w:t>
      </w:r>
      <w:r>
        <w:rPr>
          <w:rFonts w:ascii="Times New Roman" w:hAnsi="Times New Roman" w:cs="Times New Roman"/>
          <w:b/>
          <w:bCs/>
          <w:color w:val="000000"/>
          <w:szCs w:val="21"/>
        </w:rPr>
        <w:t>复印件（需加盖单位公章）。</w:t>
      </w:r>
    </w:p>
    <w:p>
      <w:pPr>
        <w:spacing w:line="360" w:lineRule="auto"/>
        <w:ind w:firstLine="2" w:firstLineChars="1"/>
        <w:jc w:val="left"/>
        <w:rPr>
          <w:rFonts w:ascii="宋体" w:hAnsi="宋体" w:eastAsia="宋体" w:cs="宋体"/>
          <w:color w:val="000000"/>
          <w:sz w:val="24"/>
        </w:rPr>
      </w:pPr>
      <w:r>
        <w:rPr>
          <w:rFonts w:hint="eastAsia" w:ascii="宋体" w:hAnsi="宋体" w:eastAsia="宋体" w:cs="宋体"/>
          <w:color w:val="000000"/>
          <w:sz w:val="24"/>
        </w:rPr>
        <w:t>供应商：（盖单位公章）</w:t>
      </w:r>
    </w:p>
    <w:p>
      <w:pPr>
        <w:spacing w:line="360" w:lineRule="auto"/>
        <w:ind w:firstLine="2" w:firstLineChars="1"/>
        <w:jc w:val="left"/>
        <w:rPr>
          <w:rFonts w:ascii="宋体" w:hAnsi="宋体" w:eastAsia="宋体" w:cs="宋体"/>
          <w:color w:val="000000"/>
          <w:sz w:val="24"/>
        </w:rPr>
      </w:pPr>
      <w:r>
        <w:rPr>
          <w:rFonts w:hint="eastAsia" w:ascii="宋体" w:hAnsi="宋体" w:eastAsia="宋体" w:cs="宋体"/>
          <w:color w:val="000000"/>
          <w:sz w:val="24"/>
        </w:rPr>
        <w:t>法定代表人（负责人）或委托代理人：（签字或盖章）</w:t>
      </w:r>
    </w:p>
    <w:p>
      <w:pPr>
        <w:adjustRightInd w:val="0"/>
        <w:snapToGrid w:val="0"/>
        <w:spacing w:line="360" w:lineRule="auto"/>
        <w:jc w:val="left"/>
        <w:rPr>
          <w:rFonts w:ascii="宋体" w:hAnsi="宋体" w:eastAsia="宋体" w:cs="宋体"/>
          <w:color w:val="000000"/>
          <w:sz w:val="24"/>
        </w:rPr>
      </w:pPr>
      <w:r>
        <w:rPr>
          <w:rFonts w:hint="eastAsia" w:ascii="宋体" w:hAnsi="宋体" w:eastAsia="宋体" w:cs="宋体"/>
          <w:color w:val="000000"/>
          <w:sz w:val="24"/>
        </w:rPr>
        <w:t>日期：    年    月    日</w:t>
      </w:r>
    </w:p>
    <w:p/>
    <w:p>
      <w:pPr>
        <w:spacing w:line="360" w:lineRule="auto"/>
        <w:jc w:val="center"/>
        <w:rPr>
          <w:rFonts w:ascii="Times New Roman" w:hAnsi="Times New Roman" w:eastAsia="宋体" w:cs="Times New Roman"/>
          <w:b/>
          <w:bCs/>
          <w:color w:val="000000"/>
          <w:sz w:val="32"/>
          <w:szCs w:val="32"/>
        </w:rPr>
      </w:pPr>
      <w:r>
        <w:rPr>
          <w:rFonts w:hint="eastAsia" w:ascii="Times New Roman" w:hAnsi="Times New Roman" w:eastAsia="宋体" w:cs="Times New Roman"/>
          <w:b/>
          <w:bCs/>
          <w:color w:val="000000"/>
          <w:sz w:val="32"/>
          <w:szCs w:val="32"/>
        </w:rPr>
        <w:t>供应商</w:t>
      </w:r>
      <w:r>
        <w:rPr>
          <w:rFonts w:ascii="Times New Roman" w:hAnsi="Times New Roman" w:eastAsia="宋体" w:cs="Times New Roman"/>
          <w:b/>
          <w:bCs/>
          <w:color w:val="000000"/>
          <w:sz w:val="32"/>
          <w:szCs w:val="32"/>
        </w:rPr>
        <w:t>资格声明</w:t>
      </w:r>
    </w:p>
    <w:p>
      <w:pPr>
        <w:spacing w:line="360" w:lineRule="auto"/>
        <w:jc w:val="center"/>
        <w:rPr>
          <w:rFonts w:ascii="Times New Roman" w:hAnsi="Times New Roman" w:eastAsia="宋体" w:cs="Times New Roman"/>
          <w:b/>
          <w:bCs/>
          <w:color w:val="000000"/>
          <w:szCs w:val="21"/>
        </w:rPr>
      </w:pPr>
    </w:p>
    <w:p>
      <w:pPr>
        <w:spacing w:line="460" w:lineRule="exact"/>
        <w:jc w:val="left"/>
        <w:rPr>
          <w:rFonts w:ascii="宋体" w:hAnsi="宋体" w:eastAsia="宋体" w:cs="宋体"/>
          <w:color w:val="000000"/>
          <w:sz w:val="24"/>
        </w:rPr>
      </w:pPr>
      <w:r>
        <w:rPr>
          <w:rFonts w:hint="eastAsia" w:ascii="宋体" w:hAnsi="宋体" w:eastAsia="宋体" w:cs="宋体"/>
          <w:color w:val="000000"/>
          <w:sz w:val="24"/>
        </w:rPr>
        <w:t>1. 名称及概况：</w:t>
      </w:r>
    </w:p>
    <w:p>
      <w:pPr>
        <w:spacing w:line="46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（1）供应商名称：____________________________________________；</w:t>
      </w:r>
    </w:p>
    <w:p>
      <w:pPr>
        <w:spacing w:line="46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（2）地址：______________________________________________；</w:t>
      </w:r>
    </w:p>
    <w:p>
      <w:pPr>
        <w:spacing w:line="46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（3）成立（注册）日期：________年_____月______日；</w:t>
      </w:r>
    </w:p>
    <w:p>
      <w:pPr>
        <w:spacing w:line="46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（4）注册资本：____________（万元），实收资本：____________（万元）；</w:t>
      </w:r>
    </w:p>
    <w:p>
      <w:pPr>
        <w:spacing w:line="46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（5）近期资产负债表（ 到2021年12月31日止 ）</w:t>
      </w:r>
    </w:p>
    <w:p>
      <w:pPr>
        <w:spacing w:line="460" w:lineRule="exact"/>
        <w:ind w:firstLine="1080" w:firstLineChars="450"/>
        <w:jc w:val="left"/>
        <w:rPr>
          <w:rFonts w:ascii="宋体" w:hAnsi="宋体" w:eastAsia="宋体" w:cs="宋体"/>
          <w:color w:val="000000"/>
          <w:sz w:val="24"/>
        </w:rPr>
      </w:pPr>
      <w:r>
        <w:rPr>
          <w:rFonts w:hint="eastAsia" w:ascii="宋体" w:hAnsi="宋体" w:eastAsia="宋体" w:cs="宋体"/>
          <w:color w:val="000000"/>
          <w:sz w:val="24"/>
        </w:rPr>
        <w:t>①固定资产：__________（万元）；  ②流动资产：__________（万元）；</w:t>
      </w:r>
    </w:p>
    <w:p>
      <w:pPr>
        <w:spacing w:line="460" w:lineRule="exact"/>
        <w:ind w:firstLine="1080" w:firstLineChars="450"/>
        <w:jc w:val="left"/>
        <w:rPr>
          <w:rFonts w:ascii="宋体" w:hAnsi="宋体" w:eastAsia="宋体" w:cs="宋体"/>
          <w:color w:val="000000"/>
          <w:sz w:val="24"/>
        </w:rPr>
      </w:pPr>
      <w:r>
        <w:rPr>
          <w:rFonts w:hint="eastAsia" w:ascii="宋体" w:hAnsi="宋体" w:eastAsia="宋体" w:cs="宋体"/>
          <w:color w:val="000000"/>
          <w:sz w:val="24"/>
        </w:rPr>
        <w:t>③长期负债：____________（万元）；  ④流动负债：_________（万元）；</w:t>
      </w:r>
    </w:p>
    <w:p>
      <w:pPr>
        <w:spacing w:line="460" w:lineRule="exact"/>
        <w:ind w:firstLine="1080" w:firstLineChars="450"/>
        <w:jc w:val="left"/>
        <w:rPr>
          <w:rFonts w:ascii="宋体" w:hAnsi="宋体" w:eastAsia="宋体" w:cs="宋体"/>
          <w:color w:val="000000"/>
          <w:sz w:val="24"/>
        </w:rPr>
      </w:pPr>
      <w:r>
        <w:rPr>
          <w:rFonts w:hint="eastAsia" w:ascii="宋体" w:hAnsi="宋体" w:eastAsia="宋体" w:cs="宋体"/>
          <w:color w:val="000000"/>
          <w:sz w:val="24"/>
        </w:rPr>
        <w:t>⑤所有者权益：_____________（万元）。</w:t>
      </w:r>
    </w:p>
    <w:p>
      <w:pPr>
        <w:spacing w:line="46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（6）法定代表人（负责人）姓名：__________________；从业人数：</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（人）。</w:t>
      </w:r>
    </w:p>
    <w:p>
      <w:pPr>
        <w:spacing w:line="460" w:lineRule="exact"/>
        <w:jc w:val="left"/>
        <w:rPr>
          <w:rFonts w:ascii="宋体" w:hAnsi="宋体" w:eastAsia="宋体" w:cs="宋体"/>
          <w:color w:val="000000"/>
          <w:sz w:val="24"/>
        </w:rPr>
      </w:pPr>
      <w:r>
        <w:rPr>
          <w:rFonts w:hint="eastAsia" w:ascii="宋体" w:hAnsi="宋体" w:eastAsia="宋体" w:cs="宋体"/>
          <w:color w:val="000000"/>
          <w:sz w:val="24"/>
        </w:rPr>
        <w:t>2. 近三年的年营业收入（万元）</w:t>
      </w:r>
    </w:p>
    <w:p>
      <w:pPr>
        <w:spacing w:line="460" w:lineRule="exact"/>
        <w:ind w:firstLine="480" w:firstLineChars="200"/>
        <w:jc w:val="left"/>
        <w:rPr>
          <w:rFonts w:ascii="宋体" w:hAnsi="宋体" w:eastAsia="宋体" w:cs="宋体"/>
          <w:color w:val="000000"/>
          <w:sz w:val="24"/>
        </w:rPr>
      </w:pPr>
      <w:r>
        <w:rPr>
          <w:rFonts w:hint="eastAsia" w:ascii="宋体" w:hAnsi="宋体" w:eastAsia="宋体" w:cs="宋体"/>
          <w:color w:val="000000"/>
          <w:sz w:val="24"/>
        </w:rPr>
        <w:t xml:space="preserve">    2019年：</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___      2020年：_________        2021年： __________ ；   </w:t>
      </w:r>
    </w:p>
    <w:p>
      <w:pPr>
        <w:spacing w:line="460" w:lineRule="exact"/>
        <w:jc w:val="left"/>
        <w:rPr>
          <w:rFonts w:ascii="宋体" w:hAnsi="宋体" w:eastAsia="宋体" w:cs="宋体"/>
          <w:color w:val="000000"/>
          <w:sz w:val="24"/>
          <w:u w:val="single"/>
        </w:rPr>
      </w:pPr>
      <w:r>
        <w:rPr>
          <w:rFonts w:hint="eastAsia" w:ascii="宋体" w:hAnsi="宋体" w:eastAsia="宋体" w:cs="宋体"/>
          <w:color w:val="000000"/>
          <w:sz w:val="24"/>
        </w:rPr>
        <w:t>3. 开户银行名称：____________________________________；地址：</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w:t>
      </w:r>
    </w:p>
    <w:p>
      <w:pPr>
        <w:spacing w:line="360" w:lineRule="auto"/>
        <w:rPr>
          <w:rFonts w:ascii="宋体" w:hAnsi="宋体" w:eastAsia="宋体" w:cs="宋体"/>
          <w:color w:val="000000"/>
          <w:sz w:val="24"/>
          <w:u w:val="single"/>
        </w:rPr>
      </w:pPr>
      <w:r>
        <w:rPr>
          <w:rFonts w:hint="eastAsia" w:ascii="宋体" w:hAnsi="宋体" w:eastAsia="宋体" w:cs="宋体"/>
          <w:color w:val="000000"/>
          <w:sz w:val="24"/>
        </w:rPr>
        <w:t>4. 其他情况：___________________________________________________</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兹证明上述声明是真实、正确的，并提供了全部能提供的资料和数据，我们同意遵照贵方要求出示有关证明文件。</w:t>
      </w:r>
    </w:p>
    <w:p>
      <w:pPr>
        <w:spacing w:line="360" w:lineRule="auto"/>
        <w:rPr>
          <w:rFonts w:ascii="宋体" w:hAnsi="宋体" w:eastAsia="宋体" w:cs="宋体"/>
          <w:color w:val="000000"/>
          <w:sz w:val="24"/>
        </w:rPr>
      </w:pPr>
    </w:p>
    <w:p>
      <w:pPr>
        <w:spacing w:line="360" w:lineRule="auto"/>
        <w:rPr>
          <w:rFonts w:ascii="宋体" w:hAnsi="宋体" w:eastAsia="宋体" w:cs="宋体"/>
          <w:color w:val="000000"/>
          <w:sz w:val="24"/>
        </w:rPr>
      </w:pPr>
      <w:r>
        <w:rPr>
          <w:rFonts w:hint="eastAsia" w:ascii="宋体" w:hAnsi="宋体" w:eastAsia="宋体" w:cs="宋体"/>
          <w:color w:val="000000"/>
          <w:sz w:val="24"/>
        </w:rPr>
        <w:t>供应商（盖章）：_______________________________________________；</w:t>
      </w: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法人代表或授权代理人签字：_________________________________；</w:t>
      </w: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电   话：__________________________； 传真：___________________；</w:t>
      </w:r>
    </w:p>
    <w:p>
      <w:pPr>
        <w:spacing w:line="360" w:lineRule="auto"/>
        <w:jc w:val="left"/>
        <w:rPr>
          <w:rFonts w:ascii="宋体" w:hAnsi="宋体" w:eastAsia="宋体" w:cs="宋体"/>
          <w:color w:val="000000"/>
          <w:sz w:val="24"/>
        </w:rPr>
      </w:pPr>
      <w:r>
        <w:rPr>
          <w:rFonts w:hint="eastAsia" w:ascii="宋体" w:hAnsi="宋体" w:eastAsia="宋体" w:cs="宋体"/>
          <w:color w:val="000000"/>
          <w:sz w:val="24"/>
        </w:rPr>
        <w:t>电子邮件：_______________________________________________；</w:t>
      </w:r>
    </w:p>
    <w:p>
      <w:pPr>
        <w:rPr>
          <w:rFonts w:ascii="宋体" w:hAnsi="宋体" w:eastAsia="宋体" w:cs="Times New Roman"/>
          <w:b/>
          <w:color w:val="000000"/>
          <w:sz w:val="24"/>
        </w:rPr>
      </w:pPr>
      <w:r>
        <w:rPr>
          <w:rFonts w:hint="eastAsia" w:ascii="宋体" w:hAnsi="宋体" w:eastAsia="宋体" w:cs="宋体"/>
          <w:color w:val="000000"/>
          <w:sz w:val="24"/>
        </w:rPr>
        <w:t>签字日期：___________年_______月_______日</w:t>
      </w:r>
    </w:p>
    <w:p>
      <w:pPr>
        <w:pStyle w:val="2"/>
        <w:sectPr>
          <w:pgSz w:w="11906" w:h="16838"/>
          <w:pgMar w:top="1440" w:right="1588" w:bottom="1440" w:left="1588" w:header="851" w:footer="992" w:gutter="0"/>
          <w:cols w:space="720" w:num="1"/>
          <w:docGrid w:type="lines" w:linePitch="312" w:charSpace="0"/>
        </w:sectPr>
      </w:pPr>
    </w:p>
    <w:p/>
    <w:bookmarkEnd w:id="220"/>
    <w:bookmarkEnd w:id="221"/>
    <w:bookmarkEnd w:id="222"/>
    <w:bookmarkEnd w:id="223"/>
    <w:p>
      <w:pPr>
        <w:pStyle w:val="4"/>
        <w:jc w:val="center"/>
        <w:rPr>
          <w:rFonts w:ascii="Times New Roman" w:hAnsi="Times New Roman" w:eastAsia="宋体" w:cs="Times New Roman"/>
          <w:color w:val="000000"/>
          <w:sz w:val="24"/>
        </w:rPr>
      </w:pPr>
      <w:bookmarkStart w:id="257" w:name="_Toc5966_WPSOffice_Level3"/>
      <w:bookmarkStart w:id="258" w:name="_Toc22138"/>
      <w:r>
        <w:rPr>
          <w:rFonts w:ascii="Times New Roman" w:hAnsi="Times New Roman" w:eastAsia="宋体" w:cs="Times New Roman"/>
        </w:rPr>
        <w:t>4.</w:t>
      </w:r>
      <w:bookmarkEnd w:id="257"/>
      <w:r>
        <w:rPr>
          <w:rFonts w:hint="eastAsia" w:ascii="Times New Roman" w:hAnsi="Times New Roman" w:eastAsia="宋体" w:cs="Times New Roman"/>
        </w:rPr>
        <w:t>12</w:t>
      </w:r>
      <w:r>
        <w:rPr>
          <w:rFonts w:ascii="Times New Roman" w:hAnsi="Times New Roman" w:eastAsia="宋体" w:cs="Times New Roman"/>
          <w:color w:val="000000"/>
          <w:szCs w:val="32"/>
        </w:rPr>
        <w:t>构成响应文件的其他资料</w:t>
      </w:r>
      <w:bookmarkEnd w:id="258"/>
    </w:p>
    <w:p>
      <w:pPr>
        <w:rPr>
          <w:rFonts w:ascii="Times New Roman" w:hAnsi="Times New Roman" w:eastAsia="宋体" w:cs="Times New Roman"/>
          <w:sz w:val="24"/>
        </w:rPr>
      </w:pPr>
      <w:bookmarkStart w:id="259" w:name="_Toc424045121"/>
      <w:bookmarkStart w:id="260" w:name="_Toc413157581"/>
    </w:p>
    <w:bookmarkEnd w:id="259"/>
    <w:bookmarkEnd w:id="260"/>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磋商文件中所涉及到的相关资料及证明文件或供应商认为必须提供的其他相关资料</w:t>
      </w:r>
      <w:r>
        <w:rPr>
          <w:rFonts w:hint="eastAsia" w:ascii="Times New Roman" w:hAnsi="Times New Roman" w:eastAsia="宋体" w:cs="Times New Roman"/>
          <w:sz w:val="24"/>
        </w:rPr>
        <w:t>。</w:t>
      </w:r>
    </w:p>
    <w:p>
      <w:pPr>
        <w:pStyle w:val="21"/>
        <w:ind w:firstLine="0" w:firstLineChars="0"/>
      </w:pPr>
    </w:p>
    <w:p>
      <w:pPr>
        <w:spacing w:line="360" w:lineRule="auto"/>
        <w:jc w:val="left"/>
        <w:rPr>
          <w:rFonts w:ascii="宋体" w:hAnsi="Times New Roman" w:eastAsia="宋体" w:cs="Times New Roman"/>
          <w:sz w:val="28"/>
          <w:szCs w:val="28"/>
        </w:rPr>
      </w:pPr>
      <w:r>
        <w:rPr>
          <w:rFonts w:hint="eastAsia" w:ascii="宋体" w:hAnsi="Times New Roman" w:eastAsia="宋体" w:cs="Times New Roman"/>
          <w:sz w:val="28"/>
          <w:szCs w:val="28"/>
        </w:rPr>
        <w:t>供应商：（盖单位公章）</w:t>
      </w:r>
    </w:p>
    <w:p>
      <w:pPr>
        <w:spacing w:line="360" w:lineRule="auto"/>
        <w:rPr>
          <w:rFonts w:ascii="宋体" w:hAnsi="Times New Roman" w:eastAsia="宋体" w:cs="Times New Roman"/>
          <w:sz w:val="28"/>
          <w:szCs w:val="28"/>
        </w:rPr>
      </w:pPr>
      <w:r>
        <w:rPr>
          <w:rFonts w:hint="eastAsia" w:ascii="宋体" w:hAnsi="Times New Roman" w:eastAsia="宋体" w:cs="Times New Roman"/>
          <w:sz w:val="28"/>
          <w:szCs w:val="28"/>
        </w:rPr>
        <w:t>法定代表人或其委托代理人：（签字或盖章）</w:t>
      </w:r>
    </w:p>
    <w:p>
      <w:pPr>
        <w:pStyle w:val="21"/>
        <w:ind w:firstLine="0" w:firstLineChars="0"/>
      </w:pPr>
      <w:r>
        <w:rPr>
          <w:rFonts w:hint="eastAsia" w:ascii="Times New Roman" w:hAnsi="Times New Roman" w:eastAsia="宋体" w:cs="Times New Roman"/>
          <w:szCs w:val="28"/>
        </w:rPr>
        <w:t>日期：年月日</w:t>
      </w:r>
    </w:p>
    <w:p>
      <w:pPr>
        <w:pStyle w:val="21"/>
        <w:ind w:firstLine="0" w:firstLineChars="0"/>
      </w:pPr>
    </w:p>
    <w:p>
      <w:pPr>
        <w:adjustRightInd w:val="0"/>
        <w:snapToGrid w:val="0"/>
        <w:spacing w:line="400" w:lineRule="exact"/>
        <w:ind w:left="-88" w:leftChars="-42" w:firstLine="133" w:firstLineChars="50"/>
        <w:rPr>
          <w:rFonts w:ascii="宋体" w:hAnsi="宋体" w:eastAsia="宋体" w:cs="宋体"/>
          <w:spacing w:val="28"/>
          <w:szCs w:val="21"/>
        </w:rPr>
        <w:sectPr>
          <w:pgSz w:w="11906" w:h="16838"/>
          <w:pgMar w:top="1440" w:right="1800" w:bottom="1440" w:left="1800" w:header="851" w:footer="992" w:gutter="0"/>
          <w:cols w:space="425" w:num="1"/>
          <w:docGrid w:type="lines" w:linePitch="312" w:charSpace="0"/>
        </w:sectPr>
      </w:pPr>
    </w:p>
    <w:p>
      <w:pPr>
        <w:pStyle w:val="4"/>
        <w:jc w:val="center"/>
        <w:rPr>
          <w:rFonts w:ascii="宋体" w:hAnsi="宋体" w:eastAsia="宋体" w:cs="Times New Roman"/>
          <w:bCs/>
          <w:szCs w:val="20"/>
        </w:rPr>
      </w:pPr>
      <w:bookmarkStart w:id="261" w:name="_Toc1386"/>
      <w:r>
        <w:rPr>
          <w:rFonts w:ascii="Times New Roman" w:hAnsi="Times New Roman" w:eastAsia="宋体" w:cs="Times New Roman"/>
        </w:rPr>
        <w:t>4.</w:t>
      </w:r>
      <w:r>
        <w:rPr>
          <w:rFonts w:hint="eastAsia" w:ascii="Times New Roman" w:hAnsi="Times New Roman" w:eastAsia="宋体" w:cs="Times New Roman"/>
        </w:rPr>
        <w:t>11</w:t>
      </w:r>
      <w:r>
        <w:rPr>
          <w:rFonts w:ascii="Times New Roman" w:hAnsi="Times New Roman" w:eastAsia="宋体" w:cs="Times New Roman"/>
        </w:rPr>
        <w:t xml:space="preserve"> </w:t>
      </w:r>
      <w:bookmarkStart w:id="262" w:name="_Toc32546"/>
      <w:r>
        <w:rPr>
          <w:rFonts w:ascii="Times New Roman" w:hAnsi="Times New Roman" w:eastAsia="宋体" w:cs="Times New Roman"/>
        </w:rPr>
        <w:t>中小企业</w:t>
      </w:r>
      <w:bookmarkEnd w:id="262"/>
      <w:r>
        <w:rPr>
          <w:rFonts w:ascii="Times New Roman" w:hAnsi="Times New Roman" w:eastAsia="宋体" w:cs="Times New Roman"/>
        </w:rPr>
        <w:t>声明函</w:t>
      </w:r>
      <w:bookmarkEnd w:id="261"/>
    </w:p>
    <w:p>
      <w:pPr>
        <w:pStyle w:val="9"/>
        <w:ind w:left="1470" w:right="1470"/>
        <w:rPr>
          <w:rFonts w:ascii="宋体" w:hAnsi="宋体" w:eastAsia="宋体" w:cs="Times New Roman"/>
          <w:b/>
          <w:bCs/>
          <w:sz w:val="24"/>
          <w:szCs w:val="20"/>
        </w:rPr>
      </w:pPr>
    </w:p>
    <w:p>
      <w:pPr>
        <w:spacing w:line="360" w:lineRule="auto"/>
        <w:ind w:firstLine="562" w:firstLineChars="200"/>
        <w:jc w:val="center"/>
        <w:rPr>
          <w:rFonts w:ascii="仿宋_GB2312" w:eastAsia="仿宋_GB2312"/>
          <w:b/>
          <w:szCs w:val="21"/>
        </w:rPr>
      </w:pPr>
      <w:r>
        <w:rPr>
          <w:rFonts w:hint="eastAsia" w:ascii="宋体"/>
          <w:b/>
          <w:sz w:val="28"/>
          <w:szCs w:val="28"/>
        </w:rPr>
        <w:t>中小企业声明函</w:t>
      </w: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本公司郑重声明，根据《政府采购促进中小企业发展管理办法》（财库﹝2020﹞46号）的规定，本公司参加</w:t>
      </w:r>
      <w:r>
        <w:rPr>
          <w:rFonts w:hint="eastAsia" w:ascii="宋体" w:hAnsi="宋体"/>
          <w:sz w:val="24"/>
          <w:u w:val="single"/>
        </w:rPr>
        <w:t>（单位名称）</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sz w:val="24"/>
        </w:rPr>
      </w:pPr>
      <w:r>
        <w:rPr>
          <w:rFonts w:hint="eastAsia" w:ascii="宋体" w:hAnsi="宋体"/>
          <w:sz w:val="24"/>
        </w:rPr>
        <w:t>1、</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（采购文件中明确的所属行业）行业</w:t>
      </w:r>
      <w:r>
        <w:rPr>
          <w:rFonts w:hint="eastAsia" w:ascii="宋体" w:hAnsi="宋体"/>
          <w:sz w:val="24"/>
        </w:rPr>
        <w:t>；制造商为</w:t>
      </w:r>
      <w:r>
        <w:rPr>
          <w:rFonts w:hint="eastAsia" w:ascii="宋体" w:hAnsi="宋体"/>
          <w:sz w:val="24"/>
          <w:u w:val="single"/>
        </w:rPr>
        <w:t>（企业名称）</w:t>
      </w:r>
      <w:r>
        <w:rPr>
          <w:rFonts w:hint="eastAsia" w:ascii="宋体" w:hAnsi="宋体"/>
          <w:sz w:val="24"/>
        </w:rPr>
        <w:t>，从业人员人，营业收入为万元，资产总额为万元，属于</w:t>
      </w:r>
      <w:r>
        <w:rPr>
          <w:rFonts w:hint="eastAsia" w:ascii="宋体" w:hAnsi="宋体"/>
          <w:sz w:val="24"/>
          <w:u w:val="single"/>
        </w:rPr>
        <w:t>（中型企业、小型企业、微型企业）</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（采购文件中明确的所属行业）行业</w:t>
      </w:r>
      <w:r>
        <w:rPr>
          <w:rFonts w:hint="eastAsia" w:ascii="宋体" w:hAnsi="宋体"/>
          <w:sz w:val="24"/>
        </w:rPr>
        <w:t>；制造商为</w:t>
      </w:r>
      <w:r>
        <w:rPr>
          <w:rFonts w:hint="eastAsia" w:ascii="宋体" w:hAnsi="宋体"/>
          <w:sz w:val="24"/>
          <w:u w:val="single"/>
        </w:rPr>
        <w:t>（企业名称）</w:t>
      </w:r>
      <w:r>
        <w:rPr>
          <w:rFonts w:hint="eastAsia" w:ascii="宋体" w:hAnsi="宋体"/>
          <w:sz w:val="24"/>
        </w:rPr>
        <w:t>，从业人员人，营业收入为万元，资产总额为万元，属于</w:t>
      </w:r>
      <w:r>
        <w:rPr>
          <w:rFonts w:hint="eastAsia" w:ascii="宋体" w:hAnsi="宋体"/>
          <w:sz w:val="24"/>
          <w:u w:val="single"/>
        </w:rPr>
        <w:t>（中型企业、小型企业、微型企业）</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spacing w:line="360" w:lineRule="auto"/>
        <w:ind w:firstLine="420" w:firstLineChars="200"/>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企业名称：</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（盖单位公章）</w:t>
      </w:r>
    </w:p>
    <w:p>
      <w:pPr>
        <w:pStyle w:val="9"/>
        <w:ind w:left="1470" w:right="1470"/>
      </w:pPr>
    </w:p>
    <w:p>
      <w:pPr>
        <w:pStyle w:val="9"/>
        <w:ind w:left="0" w:leftChars="0" w:right="1470"/>
        <w:rPr>
          <w:rFonts w:ascii="Times New Roman" w:hAnsi="Times New Roman" w:eastAsia="宋体" w:cs="Times New Roman"/>
          <w:sz w:val="24"/>
        </w:rPr>
      </w:pPr>
      <w:r>
        <w:rPr>
          <w:rFonts w:hint="eastAsia" w:ascii="Times New Roman" w:hAnsi="Times New Roman" w:eastAsia="宋体" w:cs="Times New Roman"/>
          <w:sz w:val="24"/>
        </w:rPr>
        <w:t>日期：</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年</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月</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日</w:t>
      </w:r>
    </w:p>
    <w:p>
      <w:pPr>
        <w:pStyle w:val="9"/>
        <w:ind w:left="0" w:leftChars="0" w:right="1470"/>
        <w:rPr>
          <w:rFonts w:ascii="Times New Roman" w:hAnsi="Times New Roman" w:eastAsia="宋体" w:cs="Times New Roman"/>
          <w:sz w:val="24"/>
        </w:rPr>
      </w:pPr>
    </w:p>
    <w:p>
      <w:pPr>
        <w:pStyle w:val="9"/>
        <w:ind w:left="0" w:leftChars="0" w:right="1470"/>
        <w:rPr>
          <w:rFonts w:ascii="宋体" w:hAnsi="宋体"/>
          <w:sz w:val="24"/>
        </w:rPr>
      </w:pPr>
      <w:r>
        <w:rPr>
          <w:rFonts w:hint="eastAsia" w:ascii="宋体" w:hAnsi="宋体"/>
          <w:sz w:val="24"/>
        </w:rPr>
        <w:t>注：从业人员、营业收入、资产总额填报上一年度数据，无上一年度数据的新成立企业可不填报。</w:t>
      </w:r>
    </w:p>
    <w:p>
      <w:pPr>
        <w:pStyle w:val="9"/>
        <w:ind w:left="0" w:leftChars="0" w:right="1470"/>
        <w:rPr>
          <w:rFonts w:ascii="宋体" w:hAnsi="宋体"/>
          <w:sz w:val="24"/>
        </w:rPr>
      </w:pPr>
    </w:p>
    <w:p>
      <w:pPr>
        <w:pStyle w:val="9"/>
        <w:ind w:left="0" w:leftChars="0" w:right="1470"/>
        <w:rPr>
          <w:rFonts w:ascii="宋体" w:hAnsi="宋体"/>
          <w:sz w:val="24"/>
        </w:rPr>
        <w:sectPr>
          <w:pgSz w:w="11906" w:h="16838"/>
          <w:pgMar w:top="1440" w:right="1800" w:bottom="1440" w:left="1800" w:header="851" w:footer="992" w:gutter="0"/>
          <w:cols w:space="425" w:num="1"/>
          <w:docGrid w:type="lines" w:linePitch="312" w:charSpace="0"/>
        </w:sectPr>
      </w:pPr>
    </w:p>
    <w:p>
      <w:pPr>
        <w:pStyle w:val="9"/>
        <w:ind w:left="0" w:leftChars="0" w:right="1470"/>
        <w:jc w:val="center"/>
        <w:rPr>
          <w:rFonts w:ascii="宋体"/>
          <w:b/>
          <w:kern w:val="2"/>
          <w:sz w:val="28"/>
          <w:szCs w:val="28"/>
        </w:rPr>
      </w:pPr>
      <w:r>
        <w:rPr>
          <w:rFonts w:hint="eastAsia" w:ascii="宋体"/>
          <w:b/>
          <w:kern w:val="2"/>
          <w:sz w:val="28"/>
          <w:szCs w:val="28"/>
        </w:rPr>
        <w:t>残疾人福利性单位声明函</w:t>
      </w:r>
    </w:p>
    <w:p>
      <w:pPr>
        <w:spacing w:line="460" w:lineRule="exact"/>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60" w:lineRule="exact"/>
        <w:ind w:firstLine="480" w:firstLineChars="200"/>
        <w:rPr>
          <w:rFonts w:ascii="Times New Roman" w:hAnsi="Times New Roman" w:eastAsia="宋体" w:cs="Times New Roman"/>
          <w:color w:val="000000"/>
          <w:sz w:val="24"/>
        </w:rPr>
      </w:pPr>
      <w:r>
        <w:rPr>
          <w:rFonts w:ascii="Times New Roman" w:hAnsi="Times New Roman" w:eastAsia="宋体" w:cs="Times New Roman"/>
          <w:color w:val="000000"/>
          <w:sz w:val="24"/>
        </w:rPr>
        <w:t>本单位对上述声明的真实性负责。如有虚假，将依法承担相应责任。</w:t>
      </w:r>
    </w:p>
    <w:p>
      <w:pPr>
        <w:spacing w:line="460" w:lineRule="exact"/>
        <w:ind w:firstLine="480" w:firstLineChars="200"/>
        <w:rPr>
          <w:rFonts w:ascii="Times New Roman" w:hAnsi="Times New Roman" w:eastAsia="宋体" w:cs="Times New Roman"/>
          <w:color w:val="000000"/>
          <w:sz w:val="24"/>
        </w:rPr>
      </w:pPr>
    </w:p>
    <w:p>
      <w:pPr>
        <w:spacing w:line="460" w:lineRule="exact"/>
        <w:ind w:firstLine="480" w:firstLineChars="200"/>
        <w:rPr>
          <w:rFonts w:ascii="Times New Roman" w:hAnsi="Times New Roman" w:eastAsia="宋体" w:cs="Times New Roman"/>
          <w:color w:val="000000"/>
          <w:sz w:val="24"/>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企业名称：</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（盖单位公章）</w:t>
      </w:r>
    </w:p>
    <w:p>
      <w:pPr>
        <w:pStyle w:val="9"/>
        <w:ind w:left="1470" w:right="1470"/>
      </w:pPr>
    </w:p>
    <w:p>
      <w:pPr>
        <w:pStyle w:val="9"/>
        <w:ind w:left="0" w:leftChars="0" w:right="1470"/>
        <w:rPr>
          <w:rFonts w:ascii="Times New Roman" w:hAnsi="Times New Roman" w:eastAsia="宋体" w:cs="Times New Roman"/>
          <w:color w:val="000000"/>
          <w:sz w:val="24"/>
        </w:rPr>
      </w:pPr>
      <w:r>
        <w:rPr>
          <w:rFonts w:hint="eastAsia" w:ascii="Times New Roman" w:hAnsi="Times New Roman" w:eastAsia="宋体" w:cs="Times New Roman"/>
          <w:sz w:val="24"/>
        </w:rPr>
        <w:t>日期：</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年</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月</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日</w:t>
      </w:r>
    </w:p>
    <w:p>
      <w:pPr>
        <w:pStyle w:val="9"/>
        <w:ind w:left="0" w:leftChars="0" w:right="1470"/>
        <w:rPr>
          <w:rFonts w:ascii="Times New Roman" w:hAnsi="Times New Roman" w:eastAsia="宋体" w:cs="Times New Roman"/>
          <w:color w:val="000000"/>
          <w:sz w:val="24"/>
        </w:rPr>
      </w:pPr>
    </w:p>
    <w:p>
      <w:pPr>
        <w:pStyle w:val="9"/>
        <w:ind w:left="0" w:leftChars="0" w:right="1470"/>
        <w:rPr>
          <w:rFonts w:ascii="宋体" w:hAnsi="宋体" w:eastAsia="宋体"/>
          <w:sz w:val="24"/>
        </w:rPr>
      </w:pPr>
      <w:r>
        <w:rPr>
          <w:rFonts w:hint="eastAsia" w:ascii="Times New Roman" w:hAnsi="Times New Roman" w:eastAsia="宋体" w:cs="Times New Roman"/>
          <w:color w:val="000000"/>
          <w:sz w:val="24"/>
        </w:rPr>
        <w:t xml:space="preserve"> </w:t>
      </w:r>
    </w:p>
    <w:p>
      <w:pPr>
        <w:pStyle w:val="9"/>
        <w:ind w:left="0" w:leftChars="0" w:right="1470"/>
        <w:rPr>
          <w:rFonts w:ascii="宋体" w:hAnsi="宋体"/>
          <w:sz w:val="24"/>
        </w:rPr>
        <w:sectPr>
          <w:pgSz w:w="11906" w:h="16838"/>
          <w:pgMar w:top="1440" w:right="1800" w:bottom="1440" w:left="1800" w:header="851" w:footer="992" w:gutter="0"/>
          <w:cols w:space="425" w:num="1"/>
          <w:docGrid w:type="lines" w:linePitch="312" w:charSpace="0"/>
        </w:sectPr>
      </w:pPr>
    </w:p>
    <w:p>
      <w:pPr>
        <w:pStyle w:val="9"/>
        <w:ind w:left="0" w:leftChars="0" w:right="1470"/>
        <w:jc w:val="center"/>
        <w:rPr>
          <w:rFonts w:ascii="宋体"/>
          <w:b/>
          <w:kern w:val="2"/>
          <w:sz w:val="28"/>
          <w:szCs w:val="28"/>
        </w:rPr>
      </w:pPr>
      <w:r>
        <w:rPr>
          <w:rFonts w:hint="eastAsia" w:ascii="宋体"/>
          <w:b/>
          <w:kern w:val="2"/>
          <w:sz w:val="28"/>
          <w:szCs w:val="28"/>
        </w:rPr>
        <w:t>监狱企业证明文件</w:t>
      </w:r>
    </w:p>
    <w:p>
      <w:pPr>
        <w:spacing w:line="460" w:lineRule="exact"/>
        <w:ind w:firstLine="480" w:firstLineChars="200"/>
        <w:rPr>
          <w:rFonts w:ascii="宋体" w:hAnsi="宋体" w:eastAsia="宋体" w:cs="宋体"/>
          <w:color w:val="000000"/>
          <w:sz w:val="24"/>
        </w:rPr>
      </w:pPr>
    </w:p>
    <w:p>
      <w:pPr>
        <w:spacing w:line="460" w:lineRule="exact"/>
        <w:ind w:firstLine="480" w:firstLineChars="200"/>
        <w:rPr>
          <w:rFonts w:ascii="宋体" w:hAnsi="宋体" w:eastAsia="宋体" w:cs="宋体"/>
          <w:color w:val="000000"/>
          <w:sz w:val="24"/>
        </w:rPr>
      </w:pPr>
      <w:r>
        <w:rPr>
          <w:rFonts w:hint="eastAsia" w:ascii="宋体" w:hAnsi="宋体" w:eastAsia="宋体" w:cs="宋体"/>
          <w:color w:val="000000"/>
          <w:sz w:val="24"/>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9"/>
        <w:ind w:left="0" w:leftChars="0" w:right="1470"/>
        <w:rPr>
          <w:rFonts w:ascii="宋体" w:hAnsi="宋体"/>
          <w:b/>
          <w:bCs/>
          <w:sz w:val="24"/>
        </w:rPr>
      </w:pPr>
      <w:r>
        <w:rPr>
          <w:rFonts w:hint="eastAsia" w:ascii="宋体" w:hAnsi="宋体" w:eastAsia="宋体" w:cs="宋体"/>
          <w:color w:val="000000"/>
          <w:sz w:val="24"/>
        </w:rPr>
        <w:t>监狱企业参加政府采购活动时，应当提供由省级以上监狱管理局、戒毒管理局（含新疆生产建设兵团）出具的属于监狱企业的证明文件。</w:t>
      </w:r>
    </w:p>
    <w:p>
      <w:pPr>
        <w:pStyle w:val="9"/>
        <w:ind w:left="0" w:leftChars="0" w:right="1470"/>
        <w:rPr>
          <w:rFonts w:ascii="宋体" w:hAnsi="宋体"/>
          <w:sz w:val="24"/>
        </w:rPr>
      </w:pPr>
    </w:p>
    <w:p>
      <w:pPr>
        <w:spacing w:line="360" w:lineRule="auto"/>
        <w:jc w:val="left"/>
        <w:rPr>
          <w:rFonts w:ascii="宋体" w:hAnsi="Times New Roman" w:eastAsia="宋体" w:cs="Times New Roman"/>
          <w:sz w:val="24"/>
        </w:rPr>
      </w:pPr>
      <w:r>
        <w:rPr>
          <w:rFonts w:hint="eastAsia" w:ascii="宋体" w:hAnsi="Times New Roman" w:eastAsia="宋体" w:cs="Times New Roman"/>
          <w:sz w:val="24"/>
        </w:rPr>
        <w:t>企业名称：</w:t>
      </w:r>
      <w:r>
        <w:rPr>
          <w:rFonts w:hint="eastAsia" w:ascii="宋体" w:hAnsi="Times New Roman" w:eastAsia="宋体" w:cs="Times New Roman"/>
          <w:sz w:val="24"/>
          <w:u w:val="single"/>
        </w:rPr>
        <w:t xml:space="preserve">                                 </w:t>
      </w:r>
      <w:r>
        <w:rPr>
          <w:rFonts w:hint="eastAsia" w:ascii="宋体" w:hAnsi="Times New Roman" w:eastAsia="宋体" w:cs="Times New Roman"/>
          <w:sz w:val="24"/>
        </w:rPr>
        <w:t>（盖单位公章）</w:t>
      </w:r>
    </w:p>
    <w:p>
      <w:pPr>
        <w:pStyle w:val="9"/>
        <w:ind w:left="1470" w:right="1470"/>
      </w:pPr>
    </w:p>
    <w:p>
      <w:pPr>
        <w:pStyle w:val="9"/>
        <w:ind w:left="0" w:leftChars="0" w:right="1470"/>
        <w:rPr>
          <w:rFonts w:ascii="宋体" w:hAnsi="宋体"/>
          <w:sz w:val="24"/>
        </w:rPr>
      </w:pPr>
      <w:r>
        <w:rPr>
          <w:rFonts w:hint="eastAsia" w:ascii="Times New Roman" w:hAnsi="Times New Roman" w:eastAsia="宋体" w:cs="Times New Roman"/>
          <w:sz w:val="24"/>
        </w:rPr>
        <w:t>日期：</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年</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月</w:t>
      </w:r>
      <w:r>
        <w:rPr>
          <w:rFonts w:hint="eastAsia" w:ascii="Times New Roman" w:hAnsi="Times New Roman" w:eastAsia="宋体" w:cs="Times New Roman"/>
          <w:sz w:val="24"/>
          <w:u w:val="single"/>
        </w:rPr>
        <w:t xml:space="preserve">       </w:t>
      </w:r>
      <w:r>
        <w:rPr>
          <w:rFonts w:hint="eastAsia" w:ascii="Times New Roman" w:hAnsi="Times New Roman" w:eastAsia="宋体" w:cs="Times New Roman"/>
          <w:sz w:val="24"/>
        </w:rPr>
        <w:t>日</w:t>
      </w:r>
    </w:p>
    <w:p>
      <w:pPr>
        <w:pStyle w:val="9"/>
        <w:ind w:left="0" w:leftChars="0" w:right="1470"/>
        <w:rPr>
          <w:rFonts w:ascii="宋体" w:hAnsi="宋体"/>
          <w:sz w:val="24"/>
        </w:rPr>
      </w:pPr>
    </w:p>
    <w:p>
      <w:pPr>
        <w:pStyle w:val="9"/>
        <w:ind w:left="0" w:leftChars="0" w:right="1470"/>
        <w:rPr>
          <w:rFonts w:ascii="宋体" w:hAnsi="宋体" w:eastAsia="宋体" w:cs="Times New Roman"/>
          <w:b/>
          <w:bCs/>
          <w:sz w:val="24"/>
          <w:szCs w:val="20"/>
        </w:rPr>
      </w:pPr>
    </w:p>
    <w:p>
      <w:pPr>
        <w:pStyle w:val="9"/>
        <w:ind w:left="0" w:leftChars="0" w:right="1470"/>
        <w:rPr>
          <w:rFonts w:ascii="宋体" w:hAnsi="宋体" w:eastAsia="宋体" w:cs="Times New Roman"/>
          <w:b/>
          <w:bCs/>
          <w:sz w:val="24"/>
          <w:szCs w:val="20"/>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eastAsia="宋体" w:cs="Times New Roman"/>
          <w:color w:val="000000"/>
          <w:kern w:val="2"/>
          <w:sz w:val="21"/>
          <w:szCs w:val="20"/>
        </w:rPr>
      </w:pPr>
      <w:bookmarkStart w:id="263" w:name="_Toc60996695"/>
      <w:bookmarkStart w:id="264" w:name="_Toc8111_WPSOffice_Level1"/>
      <w:bookmarkStart w:id="265" w:name="_Toc15807_WPSOffice_Level2"/>
      <w:bookmarkStart w:id="266" w:name="_技术规格、参数与要求"/>
      <w:bookmarkStart w:id="267" w:name="_Toc4727"/>
      <w:r>
        <w:rPr>
          <w:rFonts w:ascii="Times New Roman" w:hAnsi="Times New Roman" w:cs="Times New Roman"/>
        </w:rPr>
        <w:t xml:space="preserve">第五章 </w:t>
      </w:r>
      <w:bookmarkEnd w:id="263"/>
      <w:bookmarkEnd w:id="264"/>
      <w:bookmarkEnd w:id="265"/>
      <w:bookmarkEnd w:id="266"/>
      <w:bookmarkStart w:id="268" w:name="_Toc17377_WPSOffice_Level2"/>
      <w:bookmarkStart w:id="269" w:name="_Toc25325_WPSOffice_Level1"/>
      <w:bookmarkStart w:id="270" w:name="_Toc60996698"/>
      <w:bookmarkStart w:id="271" w:name="_第七章____评标办法（综合评分法）"/>
      <w:r>
        <w:rPr>
          <w:rFonts w:hint="eastAsia" w:ascii="Times New Roman" w:hAnsi="Times New Roman" w:cs="Times New Roman"/>
        </w:rPr>
        <w:t>工程量清单</w:t>
      </w:r>
      <w:bookmarkEnd w:id="267"/>
    </w:p>
    <w:tbl>
      <w:tblPr>
        <w:tblStyle w:val="40"/>
        <w:tblW w:w="1018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3"/>
        <w:gridCol w:w="3763"/>
        <w:gridCol w:w="1687"/>
        <w:gridCol w:w="40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9" w:hRule="atLeast"/>
          <w:jc w:val="center"/>
        </w:trPr>
        <w:tc>
          <w:tcPr>
            <w:tcW w:w="10185" w:type="dxa"/>
            <w:gridSpan w:val="4"/>
            <w:tcBorders>
              <w:top w:val="nil"/>
              <w:left w:val="nil"/>
              <w:bottom w:val="nil"/>
              <w:right w:val="nil"/>
            </w:tcBorders>
          </w:tcPr>
          <w:p>
            <w:pPr>
              <w:bidi w:val="0"/>
              <w:jc w:val="center"/>
              <w:rPr>
                <w:rFonts w:ascii="宋体" w:hAnsi="宋体" w:eastAsia="宋体" w:cs="宋体"/>
                <w:sz w:val="39"/>
                <w:szCs w:val="39"/>
              </w:rPr>
            </w:pPr>
            <w:r>
              <w:rPr>
                <w:rFonts w:ascii="宋体" w:hAnsi="宋体" w:eastAsia="宋体" w:cs="宋体"/>
                <w:spacing w:val="27"/>
                <w:sz w:val="39"/>
                <w:szCs w:val="39"/>
              </w:rPr>
              <w:t>招</w:t>
            </w:r>
            <w:r>
              <w:rPr>
                <w:rFonts w:ascii="宋体" w:hAnsi="宋体" w:eastAsia="宋体" w:cs="宋体"/>
                <w:spacing w:val="24"/>
                <w:sz w:val="39"/>
                <w:szCs w:val="39"/>
              </w:rPr>
              <w:t>标控制价公布表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jc w:val="center"/>
        </w:trPr>
        <w:tc>
          <w:tcPr>
            <w:tcW w:w="10185" w:type="dxa"/>
            <w:gridSpan w:val="4"/>
            <w:tcBorders>
              <w:top w:val="nil"/>
              <w:left w:val="nil"/>
              <w:bottom w:val="single" w:color="auto" w:sz="4" w:space="0"/>
              <w:right w:val="nil"/>
            </w:tcBorders>
          </w:tcPr>
          <w:p>
            <w:pPr>
              <w:spacing w:before="54" w:line="232" w:lineRule="auto"/>
              <w:ind w:left="26"/>
              <w:rPr>
                <w:rFonts w:ascii="Arial" w:hAnsi="Times New Roman" w:eastAsia="宋体" w:cs="Times New Roman"/>
              </w:rPr>
            </w:pPr>
            <w:r>
              <w:rPr>
                <w:rFonts w:ascii="Times New Roman" w:hAnsi="Times New Roman" w:eastAsia="宋体" w:cs="Times New Roman"/>
              </w:rPr>
              <w:pict>
                <v:rect id="_x0000_s1026" o:spid="_x0000_s1026" o:spt="1" style="position:absolute;left:0pt;margin-left:-0.55pt;margin-top:14.55pt;height:0.7pt;width:168.45pt;mso-position-horizontal-relative:page;mso-position-vertical-relative:page;z-index:251659264;mso-width-relative:page;mso-height-relative:page;" stroked="f" coordsize="21600,21600" o:gfxdata="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JkjaJ&#10;1gAAAAgBAAAPAAAAAAAAAAEAIAAAACIAAABkcnMvZG93bnJldi54bWxQSwECFAAUAAAACACHTuJA&#10;QPuC17EBAABdAwAADgAAAAAAAAABACAAAAAlAQAAZHJzL2Uyb0RvYy54bWxQSwUGAAAAAAYABgBZ&#10;AQAASAUAAAAA&#10;">
                  <v:path/>
                  <v:fill focussize="0,0"/>
                  <v:stroke on="f"/>
                  <v:imagedata o:title=""/>
                  <o:lock v:ext="edit"/>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1" w:hRule="atLeast"/>
          <w:jc w:val="center"/>
        </w:trPr>
        <w:tc>
          <w:tcPr>
            <w:tcW w:w="733" w:type="dxa"/>
            <w:vMerge w:val="restart"/>
            <w:tcBorders>
              <w:top w:val="single" w:color="auto" w:sz="4" w:space="0"/>
              <w:left w:val="single" w:color="auto" w:sz="4" w:space="0"/>
              <w:bottom w:val="single" w:color="auto" w:sz="4" w:space="0"/>
              <w:right w:val="single" w:color="auto" w:sz="4" w:space="0"/>
            </w:tcBorders>
          </w:tcPr>
          <w:p>
            <w:pPr>
              <w:spacing w:line="263" w:lineRule="auto"/>
              <w:rPr>
                <w:rFonts w:ascii="Arial" w:hAnsi="Times New Roman" w:eastAsia="宋体" w:cs="Times New Roman"/>
              </w:rPr>
            </w:pPr>
          </w:p>
          <w:p>
            <w:pPr>
              <w:spacing w:line="263" w:lineRule="auto"/>
              <w:rPr>
                <w:rFonts w:ascii="Arial" w:hAnsi="Times New Roman" w:eastAsia="宋体" w:cs="Times New Roman"/>
              </w:rPr>
            </w:pPr>
          </w:p>
          <w:p>
            <w:pPr>
              <w:spacing w:before="62" w:line="231" w:lineRule="auto"/>
              <w:ind w:left="161"/>
              <w:rPr>
                <w:rFonts w:ascii="宋体" w:hAnsi="宋体" w:eastAsia="宋体" w:cs="宋体"/>
                <w:sz w:val="19"/>
                <w:szCs w:val="19"/>
              </w:rPr>
            </w:pPr>
            <w:r>
              <w:rPr>
                <w:rFonts w:ascii="宋体" w:hAnsi="宋体" w:eastAsia="宋体" w:cs="宋体"/>
                <w:spacing w:val="4"/>
                <w:sz w:val="19"/>
                <w:szCs w:val="19"/>
              </w:rPr>
              <w:t>序</w:t>
            </w:r>
            <w:r>
              <w:rPr>
                <w:rFonts w:ascii="宋体" w:hAnsi="宋体" w:eastAsia="宋体" w:cs="宋体"/>
                <w:spacing w:val="3"/>
                <w:sz w:val="19"/>
                <w:szCs w:val="19"/>
              </w:rPr>
              <w:t>号</w:t>
            </w:r>
          </w:p>
        </w:tc>
        <w:tc>
          <w:tcPr>
            <w:tcW w:w="3763" w:type="dxa"/>
            <w:vMerge w:val="restart"/>
            <w:tcBorders>
              <w:top w:val="single" w:color="auto" w:sz="4" w:space="0"/>
              <w:left w:val="single" w:color="auto" w:sz="4" w:space="0"/>
              <w:bottom w:val="single" w:color="auto" w:sz="4" w:space="0"/>
              <w:right w:val="single" w:color="auto" w:sz="4" w:space="0"/>
            </w:tcBorders>
          </w:tcPr>
          <w:p>
            <w:pPr>
              <w:spacing w:line="263" w:lineRule="auto"/>
              <w:rPr>
                <w:rFonts w:ascii="Arial" w:hAnsi="Times New Roman" w:eastAsia="宋体" w:cs="Times New Roman"/>
              </w:rPr>
            </w:pPr>
          </w:p>
          <w:p>
            <w:pPr>
              <w:spacing w:line="263" w:lineRule="auto"/>
              <w:rPr>
                <w:rFonts w:ascii="Arial" w:hAnsi="Times New Roman" w:eastAsia="宋体" w:cs="Times New Roman"/>
              </w:rPr>
            </w:pPr>
          </w:p>
          <w:p>
            <w:pPr>
              <w:spacing w:before="61" w:line="232" w:lineRule="auto"/>
              <w:ind w:left="1684"/>
              <w:rPr>
                <w:rFonts w:ascii="宋体" w:hAnsi="宋体" w:eastAsia="宋体" w:cs="宋体"/>
                <w:sz w:val="19"/>
                <w:szCs w:val="19"/>
              </w:rPr>
            </w:pPr>
            <w:r>
              <w:rPr>
                <w:rFonts w:ascii="宋体" w:hAnsi="宋体" w:eastAsia="宋体" w:cs="宋体"/>
                <w:spacing w:val="2"/>
                <w:sz w:val="19"/>
                <w:szCs w:val="19"/>
              </w:rPr>
              <w:t>名称</w:t>
            </w:r>
          </w:p>
        </w:tc>
        <w:tc>
          <w:tcPr>
            <w:tcW w:w="5689" w:type="dxa"/>
            <w:gridSpan w:val="2"/>
            <w:tcBorders>
              <w:top w:val="single" w:color="auto" w:sz="4" w:space="0"/>
              <w:left w:val="single" w:color="auto" w:sz="4" w:space="0"/>
              <w:bottom w:val="single" w:color="auto" w:sz="4" w:space="0"/>
              <w:right w:val="single" w:color="auto" w:sz="4" w:space="0"/>
            </w:tcBorders>
          </w:tcPr>
          <w:p>
            <w:pPr>
              <w:spacing w:before="246" w:line="230" w:lineRule="auto"/>
              <w:ind w:left="2352"/>
              <w:rPr>
                <w:rFonts w:ascii="宋体" w:hAnsi="宋体" w:eastAsia="宋体" w:cs="宋体"/>
                <w:sz w:val="19"/>
                <w:szCs w:val="19"/>
              </w:rPr>
            </w:pPr>
            <w:r>
              <w:rPr>
                <w:rFonts w:ascii="宋体" w:hAnsi="宋体" w:eastAsia="宋体" w:cs="宋体"/>
                <w:spacing w:val="4"/>
                <w:sz w:val="19"/>
                <w:szCs w:val="19"/>
              </w:rPr>
              <w:t>金</w:t>
            </w:r>
            <w:r>
              <w:rPr>
                <w:rFonts w:ascii="宋体" w:hAnsi="宋体" w:eastAsia="宋体" w:cs="宋体"/>
                <w:spacing w:val="2"/>
                <w:sz w:val="19"/>
                <w:szCs w:val="19"/>
              </w:rPr>
              <w:t>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5" w:hRule="atLeast"/>
          <w:jc w:val="center"/>
        </w:trPr>
        <w:tc>
          <w:tcPr>
            <w:tcW w:w="733" w:type="dxa"/>
            <w:vMerge w:val="continue"/>
            <w:tcBorders>
              <w:top w:val="single" w:color="auto" w:sz="4" w:space="0"/>
              <w:left w:val="single" w:color="auto" w:sz="4" w:space="0"/>
              <w:bottom w:val="single" w:color="auto" w:sz="4" w:space="0"/>
              <w:right w:val="single" w:color="auto" w:sz="4" w:space="0"/>
            </w:tcBorders>
          </w:tcPr>
          <w:p>
            <w:pPr>
              <w:rPr>
                <w:rFonts w:ascii="Arial" w:hAnsi="Times New Roman" w:eastAsia="宋体" w:cs="Times New Roman"/>
              </w:rPr>
            </w:pPr>
          </w:p>
        </w:tc>
        <w:tc>
          <w:tcPr>
            <w:tcW w:w="3763" w:type="dxa"/>
            <w:vMerge w:val="continue"/>
            <w:tcBorders>
              <w:top w:val="single" w:color="auto" w:sz="4" w:space="0"/>
              <w:left w:val="single" w:color="auto" w:sz="4" w:space="0"/>
              <w:bottom w:val="single" w:color="auto" w:sz="4" w:space="0"/>
              <w:right w:val="single" w:color="auto" w:sz="4" w:space="0"/>
            </w:tcBorders>
          </w:tcPr>
          <w:p>
            <w:pPr>
              <w:rPr>
                <w:rFonts w:ascii="Arial" w:hAnsi="Times New Roman" w:eastAsia="宋体" w:cs="Times New Roman"/>
              </w:rPr>
            </w:pPr>
          </w:p>
        </w:tc>
        <w:tc>
          <w:tcPr>
            <w:tcW w:w="1687" w:type="dxa"/>
            <w:tcBorders>
              <w:top w:val="single" w:color="auto" w:sz="4" w:space="0"/>
              <w:left w:val="single" w:color="auto" w:sz="4" w:space="0"/>
              <w:bottom w:val="single" w:color="auto" w:sz="4" w:space="0"/>
              <w:right w:val="single" w:color="auto" w:sz="4" w:space="0"/>
            </w:tcBorders>
          </w:tcPr>
          <w:p>
            <w:pPr>
              <w:spacing w:before="249" w:line="232" w:lineRule="auto"/>
              <w:ind w:left="664"/>
              <w:rPr>
                <w:rFonts w:ascii="宋体" w:hAnsi="宋体" w:eastAsia="宋体" w:cs="宋体"/>
                <w:sz w:val="19"/>
                <w:szCs w:val="19"/>
              </w:rPr>
            </w:pPr>
            <w:r>
              <w:rPr>
                <w:rFonts w:ascii="宋体" w:hAnsi="宋体" w:eastAsia="宋体" w:cs="宋体"/>
                <w:spacing w:val="1"/>
                <w:sz w:val="19"/>
                <w:szCs w:val="19"/>
              </w:rPr>
              <w:t>小</w:t>
            </w:r>
            <w:r>
              <w:rPr>
                <w:rFonts w:ascii="宋体" w:hAnsi="宋体" w:eastAsia="宋体" w:cs="宋体"/>
                <w:sz w:val="19"/>
                <w:szCs w:val="19"/>
              </w:rPr>
              <w:t>写</w:t>
            </w:r>
          </w:p>
        </w:tc>
        <w:tc>
          <w:tcPr>
            <w:tcW w:w="4002" w:type="dxa"/>
            <w:tcBorders>
              <w:top w:val="single" w:color="auto" w:sz="4" w:space="0"/>
              <w:left w:val="single" w:color="auto" w:sz="4" w:space="0"/>
              <w:bottom w:val="single" w:color="auto" w:sz="4" w:space="0"/>
              <w:right w:val="single" w:color="auto" w:sz="4" w:space="0"/>
            </w:tcBorders>
          </w:tcPr>
          <w:p>
            <w:pPr>
              <w:spacing w:before="250" w:line="230" w:lineRule="auto"/>
              <w:ind w:left="1804"/>
              <w:rPr>
                <w:rFonts w:ascii="宋体" w:hAnsi="宋体" w:eastAsia="宋体" w:cs="宋体"/>
                <w:sz w:val="19"/>
                <w:szCs w:val="19"/>
              </w:rPr>
            </w:pPr>
            <w:r>
              <w:rPr>
                <w:rFonts w:ascii="宋体" w:hAnsi="宋体" w:eastAsia="宋体" w:cs="宋体"/>
                <w:spacing w:val="2"/>
                <w:sz w:val="19"/>
                <w:szCs w:val="19"/>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733" w:type="dxa"/>
            <w:tcBorders>
              <w:top w:val="single" w:color="auto" w:sz="4" w:space="0"/>
              <w:left w:val="single" w:color="000000" w:sz="10" w:space="0"/>
              <w:right w:val="single" w:color="000000" w:sz="4" w:space="0"/>
            </w:tcBorders>
          </w:tcPr>
          <w:p>
            <w:pPr>
              <w:spacing w:before="278" w:line="192" w:lineRule="auto"/>
              <w:ind w:left="324"/>
              <w:rPr>
                <w:rFonts w:ascii="宋体" w:hAnsi="宋体" w:eastAsia="宋体" w:cs="宋体"/>
                <w:sz w:val="17"/>
                <w:szCs w:val="17"/>
              </w:rPr>
            </w:pPr>
            <w:r>
              <w:rPr>
                <w:rFonts w:ascii="宋体" w:hAnsi="宋体" w:eastAsia="宋体" w:cs="宋体"/>
                <w:sz w:val="17"/>
                <w:szCs w:val="17"/>
              </w:rPr>
              <w:t>1</w:t>
            </w:r>
          </w:p>
        </w:tc>
        <w:tc>
          <w:tcPr>
            <w:tcW w:w="3763" w:type="dxa"/>
            <w:tcBorders>
              <w:top w:val="single" w:color="auto" w:sz="4" w:space="0"/>
              <w:left w:val="single" w:color="000000" w:sz="4" w:space="0"/>
              <w:right w:val="single" w:color="000000" w:sz="4" w:space="0"/>
            </w:tcBorders>
          </w:tcPr>
          <w:p>
            <w:pPr>
              <w:spacing w:before="248" w:line="231" w:lineRule="auto"/>
              <w:ind w:left="22"/>
              <w:rPr>
                <w:rFonts w:ascii="宋体" w:hAnsi="宋体" w:eastAsia="宋体" w:cs="宋体"/>
                <w:sz w:val="17"/>
                <w:szCs w:val="17"/>
              </w:rPr>
            </w:pPr>
            <w:r>
              <w:rPr>
                <w:rFonts w:ascii="宋体" w:hAnsi="宋体" w:eastAsia="宋体" w:cs="宋体"/>
                <w:spacing w:val="10"/>
                <w:sz w:val="17"/>
                <w:szCs w:val="17"/>
              </w:rPr>
              <w:t>分</w:t>
            </w:r>
            <w:r>
              <w:rPr>
                <w:rFonts w:ascii="宋体" w:hAnsi="宋体" w:eastAsia="宋体" w:cs="宋体"/>
                <w:spacing w:val="8"/>
                <w:sz w:val="17"/>
                <w:szCs w:val="17"/>
              </w:rPr>
              <w:t>部分项工程费</w:t>
            </w:r>
          </w:p>
        </w:tc>
        <w:tc>
          <w:tcPr>
            <w:tcW w:w="1687" w:type="dxa"/>
            <w:tcBorders>
              <w:top w:val="single" w:color="auto" w:sz="4" w:space="0"/>
              <w:left w:val="single" w:color="000000" w:sz="4" w:space="0"/>
              <w:right w:val="single" w:color="000000" w:sz="4" w:space="0"/>
            </w:tcBorders>
          </w:tcPr>
          <w:p>
            <w:pPr>
              <w:spacing w:before="278" w:line="190" w:lineRule="auto"/>
              <w:ind w:left="779"/>
              <w:rPr>
                <w:rFonts w:ascii="宋体" w:hAnsi="宋体" w:eastAsia="宋体" w:cs="宋体"/>
                <w:sz w:val="17"/>
                <w:szCs w:val="17"/>
              </w:rPr>
            </w:pPr>
            <w:r>
              <w:rPr>
                <w:rFonts w:hint="eastAsia" w:ascii="宋体" w:hAnsi="宋体" w:eastAsia="宋体" w:cs="宋体"/>
                <w:sz w:val="17"/>
                <w:szCs w:val="17"/>
              </w:rPr>
              <w:t>72,247.27</w:t>
            </w:r>
          </w:p>
        </w:tc>
        <w:tc>
          <w:tcPr>
            <w:tcW w:w="4002" w:type="dxa"/>
            <w:tcBorders>
              <w:top w:val="single" w:color="auto" w:sz="4" w:space="0"/>
              <w:left w:val="single" w:color="000000" w:sz="4" w:space="0"/>
              <w:right w:val="single" w:color="000000" w:sz="10" w:space="0"/>
            </w:tcBorders>
          </w:tcPr>
          <w:p>
            <w:pPr>
              <w:spacing w:before="248" w:line="230" w:lineRule="auto"/>
              <w:ind w:right="18"/>
              <w:jc w:val="right"/>
              <w:rPr>
                <w:rFonts w:ascii="宋体" w:hAnsi="宋体" w:eastAsia="宋体" w:cs="宋体"/>
                <w:sz w:val="17"/>
                <w:szCs w:val="17"/>
              </w:rPr>
            </w:pPr>
            <w:r>
              <w:rPr>
                <w:rFonts w:hint="eastAsia" w:ascii="宋体" w:hAnsi="宋体" w:eastAsia="宋体" w:cs="宋体"/>
                <w:sz w:val="17"/>
                <w:szCs w:val="17"/>
              </w:rPr>
              <w:t>柒万贰仟贰佰肆拾柒元贰角柒分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733" w:type="dxa"/>
            <w:tcBorders>
              <w:left w:val="single" w:color="000000" w:sz="10" w:space="0"/>
              <w:right w:val="single" w:color="000000" w:sz="4" w:space="0"/>
            </w:tcBorders>
          </w:tcPr>
          <w:p>
            <w:pPr>
              <w:spacing w:before="279" w:line="191" w:lineRule="auto"/>
              <w:ind w:left="313"/>
              <w:rPr>
                <w:rFonts w:ascii="宋体" w:hAnsi="宋体" w:eastAsia="宋体" w:cs="宋体"/>
                <w:sz w:val="17"/>
                <w:szCs w:val="17"/>
              </w:rPr>
            </w:pPr>
            <w:r>
              <w:rPr>
                <w:rFonts w:ascii="宋体" w:hAnsi="宋体" w:eastAsia="宋体" w:cs="宋体"/>
                <w:sz w:val="17"/>
                <w:szCs w:val="17"/>
              </w:rPr>
              <w:t>2</w:t>
            </w:r>
          </w:p>
        </w:tc>
        <w:tc>
          <w:tcPr>
            <w:tcW w:w="3763" w:type="dxa"/>
            <w:tcBorders>
              <w:left w:val="single" w:color="000000" w:sz="4" w:space="0"/>
              <w:right w:val="single" w:color="000000" w:sz="4" w:space="0"/>
            </w:tcBorders>
          </w:tcPr>
          <w:p>
            <w:pPr>
              <w:spacing w:before="249" w:line="232" w:lineRule="auto"/>
              <w:ind w:left="20"/>
              <w:rPr>
                <w:rFonts w:ascii="宋体" w:hAnsi="宋体" w:eastAsia="宋体" w:cs="宋体"/>
                <w:sz w:val="17"/>
                <w:szCs w:val="17"/>
              </w:rPr>
            </w:pPr>
            <w:r>
              <w:rPr>
                <w:rFonts w:ascii="宋体" w:hAnsi="宋体" w:eastAsia="宋体" w:cs="宋体"/>
                <w:spacing w:val="8"/>
                <w:sz w:val="17"/>
                <w:szCs w:val="17"/>
              </w:rPr>
              <w:t>措</w:t>
            </w:r>
            <w:r>
              <w:rPr>
                <w:rFonts w:ascii="宋体" w:hAnsi="宋体" w:eastAsia="宋体" w:cs="宋体"/>
                <w:spacing w:val="7"/>
                <w:sz w:val="17"/>
                <w:szCs w:val="17"/>
              </w:rPr>
              <w:t>施费</w:t>
            </w:r>
          </w:p>
        </w:tc>
        <w:tc>
          <w:tcPr>
            <w:tcW w:w="1687" w:type="dxa"/>
            <w:tcBorders>
              <w:left w:val="single" w:color="000000" w:sz="4" w:space="0"/>
              <w:right w:val="single" w:color="000000" w:sz="4" w:space="0"/>
            </w:tcBorders>
          </w:tcPr>
          <w:p>
            <w:pPr>
              <w:spacing w:before="279" w:line="189" w:lineRule="auto"/>
              <w:ind w:right="7"/>
              <w:jc w:val="right"/>
              <w:rPr>
                <w:rFonts w:ascii="宋体" w:hAnsi="宋体" w:eastAsia="宋体" w:cs="宋体"/>
                <w:sz w:val="17"/>
                <w:szCs w:val="17"/>
              </w:rPr>
            </w:pPr>
            <w:r>
              <w:rPr>
                <w:rFonts w:hint="eastAsia" w:ascii="宋体" w:hAnsi="宋体" w:eastAsia="宋体" w:cs="宋体"/>
                <w:sz w:val="17"/>
                <w:szCs w:val="17"/>
              </w:rPr>
              <w:t>10,421.36</w:t>
            </w:r>
          </w:p>
        </w:tc>
        <w:tc>
          <w:tcPr>
            <w:tcW w:w="4002" w:type="dxa"/>
            <w:tcBorders>
              <w:left w:val="single" w:color="000000" w:sz="4" w:space="0"/>
              <w:right w:val="single" w:color="000000" w:sz="10" w:space="0"/>
            </w:tcBorders>
          </w:tcPr>
          <w:p>
            <w:pPr>
              <w:spacing w:before="249" w:line="231" w:lineRule="auto"/>
              <w:ind w:right="19"/>
              <w:jc w:val="right"/>
              <w:rPr>
                <w:rFonts w:ascii="宋体" w:hAnsi="宋体" w:eastAsia="宋体" w:cs="宋体"/>
                <w:sz w:val="17"/>
                <w:szCs w:val="17"/>
              </w:rPr>
            </w:pPr>
            <w:r>
              <w:rPr>
                <w:rFonts w:hint="eastAsia" w:ascii="宋体" w:hAnsi="宋体" w:eastAsia="宋体" w:cs="宋体"/>
                <w:sz w:val="17"/>
                <w:szCs w:val="17"/>
              </w:rPr>
              <w:t>壹万零肆佰贰拾壹元叁角陆分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733" w:type="dxa"/>
            <w:tcBorders>
              <w:left w:val="single" w:color="000000" w:sz="10" w:space="0"/>
              <w:right w:val="single" w:color="000000" w:sz="4" w:space="0"/>
            </w:tcBorders>
          </w:tcPr>
          <w:p>
            <w:pPr>
              <w:spacing w:before="278" w:line="190" w:lineRule="auto"/>
              <w:ind w:left="223"/>
              <w:rPr>
                <w:rFonts w:ascii="宋体" w:hAnsi="宋体" w:eastAsia="宋体" w:cs="宋体"/>
                <w:sz w:val="17"/>
                <w:szCs w:val="17"/>
              </w:rPr>
            </w:pPr>
            <w:r>
              <w:rPr>
                <w:rFonts w:ascii="宋体" w:hAnsi="宋体" w:eastAsia="宋体" w:cs="宋体"/>
                <w:spacing w:val="2"/>
                <w:sz w:val="17"/>
                <w:szCs w:val="17"/>
              </w:rPr>
              <w:t>2.</w:t>
            </w:r>
            <w:r>
              <w:rPr>
                <w:rFonts w:ascii="宋体" w:hAnsi="宋体" w:eastAsia="宋体" w:cs="宋体"/>
                <w:spacing w:val="1"/>
                <w:sz w:val="17"/>
                <w:szCs w:val="17"/>
              </w:rPr>
              <w:t>1</w:t>
            </w:r>
          </w:p>
        </w:tc>
        <w:tc>
          <w:tcPr>
            <w:tcW w:w="3763" w:type="dxa"/>
            <w:tcBorders>
              <w:left w:val="single" w:color="000000" w:sz="4" w:space="0"/>
              <w:right w:val="single" w:color="000000" w:sz="4" w:space="0"/>
            </w:tcBorders>
          </w:tcPr>
          <w:p>
            <w:pPr>
              <w:spacing w:before="248" w:line="232" w:lineRule="auto"/>
              <w:ind w:left="20"/>
              <w:rPr>
                <w:rFonts w:ascii="宋体" w:hAnsi="宋体" w:eastAsia="宋体" w:cs="宋体"/>
                <w:sz w:val="17"/>
                <w:szCs w:val="17"/>
              </w:rPr>
            </w:pPr>
            <w:r>
              <w:rPr>
                <w:rFonts w:ascii="宋体" w:hAnsi="宋体" w:eastAsia="宋体" w:cs="宋体"/>
                <w:spacing w:val="14"/>
                <w:sz w:val="17"/>
                <w:szCs w:val="17"/>
              </w:rPr>
              <w:t>环</w:t>
            </w:r>
            <w:r>
              <w:rPr>
                <w:rFonts w:ascii="宋体" w:hAnsi="宋体" w:eastAsia="宋体" w:cs="宋体"/>
                <w:spacing w:val="9"/>
                <w:sz w:val="17"/>
                <w:szCs w:val="17"/>
              </w:rPr>
              <w:t>境保护、临时设施、安全文明施工费合计</w:t>
            </w:r>
          </w:p>
        </w:tc>
        <w:tc>
          <w:tcPr>
            <w:tcW w:w="1687" w:type="dxa"/>
            <w:tcBorders>
              <w:left w:val="single" w:color="000000" w:sz="4" w:space="0"/>
              <w:right w:val="single" w:color="000000" w:sz="4" w:space="0"/>
            </w:tcBorders>
          </w:tcPr>
          <w:p>
            <w:pPr>
              <w:spacing w:before="279" w:line="189" w:lineRule="auto"/>
              <w:ind w:right="7"/>
              <w:jc w:val="right"/>
              <w:rPr>
                <w:rFonts w:ascii="宋体" w:hAnsi="宋体" w:eastAsia="宋体" w:cs="宋体"/>
                <w:sz w:val="17"/>
                <w:szCs w:val="17"/>
              </w:rPr>
            </w:pPr>
            <w:r>
              <w:rPr>
                <w:rFonts w:hint="eastAsia" w:ascii="宋体" w:hAnsi="宋体" w:eastAsia="宋体" w:cs="宋体"/>
                <w:sz w:val="17"/>
                <w:szCs w:val="17"/>
              </w:rPr>
              <w:t>2,641.75</w:t>
            </w:r>
          </w:p>
        </w:tc>
        <w:tc>
          <w:tcPr>
            <w:tcW w:w="4002" w:type="dxa"/>
            <w:tcBorders>
              <w:left w:val="single" w:color="000000" w:sz="4" w:space="0"/>
              <w:right w:val="single" w:color="000000" w:sz="10" w:space="0"/>
            </w:tcBorders>
          </w:tcPr>
          <w:p>
            <w:pPr>
              <w:spacing w:before="249" w:line="231" w:lineRule="auto"/>
              <w:ind w:right="19"/>
              <w:jc w:val="right"/>
              <w:rPr>
                <w:rFonts w:ascii="宋体" w:hAnsi="宋体" w:eastAsia="宋体" w:cs="宋体"/>
                <w:sz w:val="17"/>
                <w:szCs w:val="17"/>
              </w:rPr>
            </w:pPr>
            <w:r>
              <w:rPr>
                <w:rFonts w:hint="eastAsia" w:ascii="宋体" w:hAnsi="宋体" w:eastAsia="宋体" w:cs="宋体"/>
                <w:sz w:val="17"/>
                <w:szCs w:val="17"/>
              </w:rPr>
              <w:t>贰仟陆佰肆拾壹元柒角伍分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733" w:type="dxa"/>
            <w:tcBorders>
              <w:left w:val="single" w:color="000000" w:sz="10" w:space="0"/>
              <w:right w:val="single" w:color="000000" w:sz="4" w:space="0"/>
            </w:tcBorders>
          </w:tcPr>
          <w:p>
            <w:pPr>
              <w:spacing w:before="279" w:line="189" w:lineRule="auto"/>
              <w:ind w:left="223"/>
              <w:rPr>
                <w:rFonts w:ascii="宋体" w:hAnsi="宋体" w:eastAsia="宋体" w:cs="宋体"/>
                <w:sz w:val="17"/>
                <w:szCs w:val="17"/>
              </w:rPr>
            </w:pPr>
            <w:r>
              <w:rPr>
                <w:rFonts w:ascii="宋体" w:hAnsi="宋体" w:eastAsia="宋体" w:cs="宋体"/>
                <w:spacing w:val="2"/>
                <w:sz w:val="17"/>
                <w:szCs w:val="17"/>
              </w:rPr>
              <w:t>2.</w:t>
            </w:r>
            <w:r>
              <w:rPr>
                <w:rFonts w:ascii="宋体" w:hAnsi="宋体" w:eastAsia="宋体" w:cs="宋体"/>
                <w:spacing w:val="1"/>
                <w:sz w:val="17"/>
                <w:szCs w:val="17"/>
              </w:rPr>
              <w:t>2</w:t>
            </w:r>
          </w:p>
        </w:tc>
        <w:tc>
          <w:tcPr>
            <w:tcW w:w="3763" w:type="dxa"/>
            <w:tcBorders>
              <w:left w:val="single" w:color="000000" w:sz="4" w:space="0"/>
              <w:right w:val="single" w:color="000000" w:sz="4" w:space="0"/>
            </w:tcBorders>
          </w:tcPr>
          <w:p>
            <w:pPr>
              <w:spacing w:before="160" w:line="213" w:lineRule="auto"/>
              <w:ind w:left="29" w:right="146" w:hanging="10"/>
              <w:rPr>
                <w:rFonts w:ascii="宋体" w:hAnsi="宋体" w:eastAsia="宋体" w:cs="宋体"/>
                <w:sz w:val="17"/>
                <w:szCs w:val="17"/>
              </w:rPr>
            </w:pPr>
            <w:r>
              <w:rPr>
                <w:rFonts w:ascii="宋体" w:hAnsi="宋体" w:eastAsia="宋体" w:cs="宋体"/>
                <w:spacing w:val="16"/>
                <w:sz w:val="17"/>
                <w:szCs w:val="17"/>
              </w:rPr>
              <w:t>脚</w:t>
            </w:r>
            <w:r>
              <w:rPr>
                <w:rFonts w:ascii="宋体" w:hAnsi="宋体" w:eastAsia="宋体" w:cs="宋体"/>
                <w:spacing w:val="9"/>
                <w:sz w:val="17"/>
                <w:szCs w:val="17"/>
              </w:rPr>
              <w:t>手架、模板、垂直运输、大机进出场及安拆</w:t>
            </w:r>
            <w:r>
              <w:rPr>
                <w:rFonts w:ascii="宋体" w:hAnsi="宋体" w:eastAsia="宋体" w:cs="宋体"/>
                <w:spacing w:val="6"/>
                <w:sz w:val="17"/>
                <w:szCs w:val="17"/>
              </w:rPr>
              <w:t>费</w:t>
            </w:r>
            <w:r>
              <w:rPr>
                <w:rFonts w:ascii="宋体" w:hAnsi="宋体" w:eastAsia="宋体" w:cs="宋体"/>
                <w:spacing w:val="5"/>
                <w:sz w:val="17"/>
                <w:szCs w:val="17"/>
              </w:rPr>
              <w:t>的合计</w:t>
            </w:r>
          </w:p>
        </w:tc>
        <w:tc>
          <w:tcPr>
            <w:tcW w:w="1687" w:type="dxa"/>
            <w:tcBorders>
              <w:left w:val="single" w:color="000000" w:sz="4" w:space="0"/>
              <w:right w:val="single" w:color="000000" w:sz="4" w:space="0"/>
            </w:tcBorders>
          </w:tcPr>
          <w:p>
            <w:pPr>
              <w:spacing w:before="279" w:line="189" w:lineRule="auto"/>
              <w:ind w:right="7"/>
              <w:jc w:val="right"/>
              <w:rPr>
                <w:rFonts w:ascii="宋体" w:hAnsi="宋体" w:eastAsia="宋体" w:cs="宋体"/>
                <w:sz w:val="17"/>
                <w:szCs w:val="17"/>
              </w:rPr>
            </w:pPr>
            <w:r>
              <w:rPr>
                <w:rFonts w:hint="eastAsia" w:ascii="宋体" w:hAnsi="宋体" w:eastAsia="宋体" w:cs="宋体"/>
                <w:sz w:val="17"/>
                <w:szCs w:val="17"/>
              </w:rPr>
              <w:t>5,088.02</w:t>
            </w:r>
          </w:p>
        </w:tc>
        <w:tc>
          <w:tcPr>
            <w:tcW w:w="4002" w:type="dxa"/>
            <w:tcBorders>
              <w:left w:val="single" w:color="000000" w:sz="4" w:space="0"/>
              <w:right w:val="single" w:color="000000" w:sz="10" w:space="0"/>
            </w:tcBorders>
          </w:tcPr>
          <w:p>
            <w:pPr>
              <w:spacing w:before="249" w:line="231" w:lineRule="auto"/>
              <w:ind w:right="19"/>
              <w:jc w:val="right"/>
              <w:rPr>
                <w:rFonts w:ascii="宋体" w:hAnsi="宋体" w:eastAsia="宋体" w:cs="宋体"/>
                <w:sz w:val="17"/>
                <w:szCs w:val="17"/>
              </w:rPr>
            </w:pPr>
            <w:r>
              <w:rPr>
                <w:rFonts w:hint="eastAsia" w:ascii="宋体" w:hAnsi="宋体" w:eastAsia="宋体" w:cs="宋体"/>
                <w:sz w:val="17"/>
                <w:szCs w:val="17"/>
              </w:rPr>
              <w:t>伍仟零捌拾捌元零贰分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733" w:type="dxa"/>
            <w:tcBorders>
              <w:left w:val="single" w:color="000000" w:sz="10" w:space="0"/>
              <w:right w:val="single" w:color="000000" w:sz="4" w:space="0"/>
            </w:tcBorders>
          </w:tcPr>
          <w:p>
            <w:pPr>
              <w:spacing w:before="280" w:line="189" w:lineRule="auto"/>
              <w:ind w:left="223"/>
              <w:rPr>
                <w:rFonts w:ascii="宋体" w:hAnsi="宋体" w:eastAsia="宋体" w:cs="宋体"/>
                <w:sz w:val="17"/>
                <w:szCs w:val="17"/>
              </w:rPr>
            </w:pPr>
            <w:r>
              <w:rPr>
                <w:rFonts w:ascii="宋体" w:hAnsi="宋体" w:eastAsia="宋体" w:cs="宋体"/>
                <w:spacing w:val="2"/>
                <w:sz w:val="17"/>
                <w:szCs w:val="17"/>
              </w:rPr>
              <w:t>2.</w:t>
            </w:r>
            <w:r>
              <w:rPr>
                <w:rFonts w:ascii="宋体" w:hAnsi="宋体" w:eastAsia="宋体" w:cs="宋体"/>
                <w:spacing w:val="1"/>
                <w:sz w:val="17"/>
                <w:szCs w:val="17"/>
              </w:rPr>
              <w:t>3</w:t>
            </w:r>
          </w:p>
        </w:tc>
        <w:tc>
          <w:tcPr>
            <w:tcW w:w="3763" w:type="dxa"/>
            <w:tcBorders>
              <w:left w:val="single" w:color="000000" w:sz="4" w:space="0"/>
              <w:right w:val="single" w:color="000000" w:sz="4" w:space="0"/>
            </w:tcBorders>
          </w:tcPr>
          <w:p>
            <w:pPr>
              <w:spacing w:before="249" w:line="232" w:lineRule="auto"/>
              <w:ind w:left="20"/>
              <w:rPr>
                <w:rFonts w:ascii="宋体" w:hAnsi="宋体" w:eastAsia="宋体" w:cs="宋体"/>
                <w:sz w:val="17"/>
                <w:szCs w:val="17"/>
              </w:rPr>
            </w:pPr>
            <w:r>
              <w:rPr>
                <w:rFonts w:ascii="宋体" w:hAnsi="宋体" w:eastAsia="宋体" w:cs="宋体"/>
                <w:spacing w:val="8"/>
                <w:sz w:val="17"/>
                <w:szCs w:val="17"/>
              </w:rPr>
              <w:t>其他措施费</w:t>
            </w:r>
          </w:p>
        </w:tc>
        <w:tc>
          <w:tcPr>
            <w:tcW w:w="1687" w:type="dxa"/>
            <w:tcBorders>
              <w:left w:val="single" w:color="000000" w:sz="4" w:space="0"/>
              <w:right w:val="single" w:color="000000" w:sz="4" w:space="0"/>
            </w:tcBorders>
          </w:tcPr>
          <w:p>
            <w:pPr>
              <w:spacing w:before="280" w:line="189" w:lineRule="auto"/>
              <w:ind w:right="7"/>
              <w:jc w:val="right"/>
              <w:rPr>
                <w:rFonts w:ascii="宋体" w:hAnsi="宋体" w:eastAsia="宋体" w:cs="宋体"/>
                <w:sz w:val="17"/>
                <w:szCs w:val="17"/>
              </w:rPr>
            </w:pPr>
            <w:r>
              <w:rPr>
                <w:rFonts w:hint="eastAsia" w:ascii="宋体" w:hAnsi="宋体" w:eastAsia="宋体" w:cs="宋体"/>
                <w:sz w:val="17"/>
                <w:szCs w:val="17"/>
              </w:rPr>
              <w:t>2,691.59</w:t>
            </w:r>
          </w:p>
        </w:tc>
        <w:tc>
          <w:tcPr>
            <w:tcW w:w="4002" w:type="dxa"/>
            <w:tcBorders>
              <w:left w:val="single" w:color="000000" w:sz="4" w:space="0"/>
              <w:right w:val="single" w:color="000000" w:sz="10" w:space="0"/>
            </w:tcBorders>
          </w:tcPr>
          <w:p>
            <w:pPr>
              <w:spacing w:before="249" w:line="231" w:lineRule="auto"/>
              <w:ind w:right="19"/>
              <w:jc w:val="right"/>
              <w:rPr>
                <w:rFonts w:ascii="宋体" w:hAnsi="宋体" w:eastAsia="宋体" w:cs="宋体"/>
                <w:sz w:val="17"/>
                <w:szCs w:val="17"/>
              </w:rPr>
            </w:pPr>
            <w:r>
              <w:rPr>
                <w:rFonts w:hint="eastAsia" w:ascii="宋体" w:hAnsi="宋体" w:eastAsia="宋体" w:cs="宋体"/>
                <w:sz w:val="17"/>
                <w:szCs w:val="17"/>
              </w:rPr>
              <w:t>贰仟陆佰玖拾壹元伍角玖分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733" w:type="dxa"/>
            <w:tcBorders>
              <w:left w:val="single" w:color="000000" w:sz="10" w:space="0"/>
              <w:right w:val="single" w:color="000000" w:sz="4" w:space="0"/>
            </w:tcBorders>
          </w:tcPr>
          <w:p>
            <w:pPr>
              <w:spacing w:before="280" w:line="190" w:lineRule="auto"/>
              <w:ind w:left="314"/>
              <w:rPr>
                <w:rFonts w:ascii="宋体" w:hAnsi="宋体" w:eastAsia="宋体" w:cs="宋体"/>
                <w:sz w:val="17"/>
                <w:szCs w:val="17"/>
              </w:rPr>
            </w:pPr>
            <w:r>
              <w:rPr>
                <w:rFonts w:ascii="宋体" w:hAnsi="宋体" w:eastAsia="宋体" w:cs="宋体"/>
                <w:sz w:val="17"/>
                <w:szCs w:val="17"/>
              </w:rPr>
              <w:t>3</w:t>
            </w:r>
          </w:p>
        </w:tc>
        <w:tc>
          <w:tcPr>
            <w:tcW w:w="3763" w:type="dxa"/>
            <w:tcBorders>
              <w:left w:val="single" w:color="000000" w:sz="4" w:space="0"/>
              <w:right w:val="single" w:color="000000" w:sz="4" w:space="0"/>
            </w:tcBorders>
          </w:tcPr>
          <w:p>
            <w:pPr>
              <w:spacing w:before="250" w:line="232" w:lineRule="auto"/>
              <w:ind w:left="20"/>
              <w:rPr>
                <w:rFonts w:ascii="宋体" w:hAnsi="宋体" w:eastAsia="宋体" w:cs="宋体"/>
                <w:sz w:val="17"/>
                <w:szCs w:val="17"/>
              </w:rPr>
            </w:pPr>
            <w:r>
              <w:rPr>
                <w:rFonts w:ascii="宋体" w:hAnsi="宋体" w:eastAsia="宋体" w:cs="宋体"/>
                <w:spacing w:val="8"/>
                <w:sz w:val="17"/>
                <w:szCs w:val="17"/>
              </w:rPr>
              <w:t>其他项目费</w:t>
            </w:r>
          </w:p>
        </w:tc>
        <w:tc>
          <w:tcPr>
            <w:tcW w:w="1687" w:type="dxa"/>
            <w:tcBorders>
              <w:left w:val="single" w:color="000000" w:sz="4" w:space="0"/>
              <w:right w:val="single" w:color="000000" w:sz="4" w:space="0"/>
            </w:tcBorders>
          </w:tcPr>
          <w:p>
            <w:pPr>
              <w:spacing w:before="281" w:line="189" w:lineRule="auto"/>
              <w:ind w:right="7"/>
              <w:jc w:val="right"/>
              <w:rPr>
                <w:rFonts w:ascii="宋体" w:hAnsi="宋体" w:eastAsia="宋体" w:cs="宋体"/>
                <w:sz w:val="17"/>
                <w:szCs w:val="17"/>
              </w:rPr>
            </w:pPr>
            <w:r>
              <w:rPr>
                <w:rFonts w:hint="eastAsia" w:ascii="宋体" w:hAnsi="宋体" w:eastAsia="宋体" w:cs="宋体"/>
                <w:spacing w:val="4"/>
                <w:sz w:val="17"/>
                <w:szCs w:val="17"/>
              </w:rPr>
              <w:t>325.65</w:t>
            </w:r>
          </w:p>
        </w:tc>
        <w:tc>
          <w:tcPr>
            <w:tcW w:w="4002" w:type="dxa"/>
            <w:tcBorders>
              <w:left w:val="single" w:color="000000" w:sz="4" w:space="0"/>
              <w:right w:val="single" w:color="000000" w:sz="10" w:space="0"/>
            </w:tcBorders>
          </w:tcPr>
          <w:p>
            <w:pPr>
              <w:spacing w:before="250" w:line="231" w:lineRule="auto"/>
              <w:ind w:right="19"/>
              <w:jc w:val="right"/>
              <w:rPr>
                <w:rFonts w:ascii="宋体" w:hAnsi="宋体" w:eastAsia="宋体" w:cs="宋体"/>
                <w:sz w:val="17"/>
                <w:szCs w:val="17"/>
              </w:rPr>
            </w:pPr>
            <w:r>
              <w:rPr>
                <w:rFonts w:hint="eastAsia" w:ascii="宋体" w:hAnsi="宋体" w:eastAsia="宋体" w:cs="宋体"/>
                <w:sz w:val="17"/>
                <w:szCs w:val="17"/>
              </w:rPr>
              <w:t>叁佰贰拾伍元陆角伍分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733" w:type="dxa"/>
            <w:tcBorders>
              <w:left w:val="single" w:color="000000" w:sz="10" w:space="0"/>
              <w:right w:val="single" w:color="000000" w:sz="4" w:space="0"/>
            </w:tcBorders>
          </w:tcPr>
          <w:p>
            <w:pPr>
              <w:spacing w:before="281" w:line="191" w:lineRule="auto"/>
              <w:ind w:left="310"/>
              <w:rPr>
                <w:rFonts w:ascii="宋体" w:hAnsi="宋体" w:eastAsia="宋体" w:cs="宋体"/>
                <w:sz w:val="17"/>
                <w:szCs w:val="17"/>
              </w:rPr>
            </w:pPr>
            <w:r>
              <w:rPr>
                <w:rFonts w:ascii="宋体" w:hAnsi="宋体" w:eastAsia="宋体" w:cs="宋体"/>
                <w:sz w:val="17"/>
                <w:szCs w:val="17"/>
              </w:rPr>
              <w:t>4</w:t>
            </w:r>
          </w:p>
        </w:tc>
        <w:tc>
          <w:tcPr>
            <w:tcW w:w="3763" w:type="dxa"/>
            <w:tcBorders>
              <w:left w:val="single" w:color="000000" w:sz="4" w:space="0"/>
              <w:right w:val="single" w:color="000000" w:sz="4" w:space="0"/>
            </w:tcBorders>
          </w:tcPr>
          <w:p>
            <w:pPr>
              <w:spacing w:before="250" w:line="232" w:lineRule="auto"/>
              <w:ind w:left="20"/>
              <w:rPr>
                <w:rFonts w:ascii="宋体" w:hAnsi="宋体" w:eastAsia="宋体" w:cs="宋体"/>
                <w:sz w:val="17"/>
                <w:szCs w:val="17"/>
              </w:rPr>
            </w:pPr>
            <w:r>
              <w:rPr>
                <w:rFonts w:ascii="宋体" w:hAnsi="宋体" w:eastAsia="宋体" w:cs="宋体"/>
                <w:spacing w:val="10"/>
                <w:sz w:val="17"/>
                <w:szCs w:val="17"/>
              </w:rPr>
              <w:t>其</w:t>
            </w:r>
            <w:r>
              <w:rPr>
                <w:rFonts w:ascii="宋体" w:hAnsi="宋体" w:eastAsia="宋体" w:cs="宋体"/>
                <w:spacing w:val="7"/>
                <w:sz w:val="17"/>
                <w:szCs w:val="17"/>
              </w:rPr>
              <w:t>他规费</w:t>
            </w:r>
          </w:p>
        </w:tc>
        <w:tc>
          <w:tcPr>
            <w:tcW w:w="1687" w:type="dxa"/>
            <w:tcBorders>
              <w:left w:val="single" w:color="000000" w:sz="4" w:space="0"/>
              <w:right w:val="single" w:color="000000" w:sz="4" w:space="0"/>
            </w:tcBorders>
          </w:tcPr>
          <w:p>
            <w:pPr>
              <w:spacing w:before="281" w:line="189" w:lineRule="auto"/>
              <w:ind w:right="7"/>
              <w:jc w:val="right"/>
              <w:rPr>
                <w:rFonts w:ascii="宋体" w:hAnsi="宋体" w:eastAsia="宋体" w:cs="宋体"/>
                <w:sz w:val="17"/>
                <w:szCs w:val="17"/>
              </w:rPr>
            </w:pPr>
            <w:r>
              <w:rPr>
                <w:rFonts w:hint="eastAsia" w:ascii="宋体" w:hAnsi="宋体" w:eastAsia="宋体" w:cs="宋体"/>
                <w:spacing w:val="4"/>
                <w:sz w:val="17"/>
                <w:szCs w:val="17"/>
              </w:rPr>
              <w:t>110.88</w:t>
            </w:r>
          </w:p>
        </w:tc>
        <w:tc>
          <w:tcPr>
            <w:tcW w:w="4002" w:type="dxa"/>
            <w:tcBorders>
              <w:left w:val="single" w:color="000000" w:sz="4" w:space="0"/>
              <w:right w:val="single" w:color="000000" w:sz="10" w:space="0"/>
            </w:tcBorders>
          </w:tcPr>
          <w:p>
            <w:pPr>
              <w:spacing w:before="250" w:line="231" w:lineRule="auto"/>
              <w:ind w:right="19"/>
              <w:jc w:val="right"/>
              <w:rPr>
                <w:rFonts w:ascii="宋体" w:hAnsi="宋体" w:eastAsia="宋体" w:cs="宋体"/>
                <w:sz w:val="17"/>
                <w:szCs w:val="17"/>
              </w:rPr>
            </w:pPr>
            <w:r>
              <w:rPr>
                <w:rFonts w:hint="eastAsia" w:ascii="宋体" w:hAnsi="宋体" w:eastAsia="宋体" w:cs="宋体"/>
                <w:sz w:val="17"/>
                <w:szCs w:val="17"/>
              </w:rPr>
              <w:t>壹佰壹拾元捌角捌分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733" w:type="dxa"/>
            <w:tcBorders>
              <w:left w:val="single" w:color="000000" w:sz="10" w:space="0"/>
              <w:right w:val="single" w:color="000000" w:sz="4" w:space="0"/>
            </w:tcBorders>
          </w:tcPr>
          <w:p>
            <w:pPr>
              <w:spacing w:before="281" w:line="189" w:lineRule="auto"/>
              <w:ind w:left="314"/>
              <w:rPr>
                <w:rFonts w:ascii="宋体" w:hAnsi="宋体" w:eastAsia="宋体" w:cs="宋体"/>
                <w:sz w:val="17"/>
                <w:szCs w:val="17"/>
              </w:rPr>
            </w:pPr>
            <w:r>
              <w:rPr>
                <w:rFonts w:ascii="宋体" w:hAnsi="宋体" w:eastAsia="宋体" w:cs="宋体"/>
                <w:sz w:val="17"/>
                <w:szCs w:val="17"/>
              </w:rPr>
              <w:t>5</w:t>
            </w:r>
          </w:p>
        </w:tc>
        <w:tc>
          <w:tcPr>
            <w:tcW w:w="3763" w:type="dxa"/>
            <w:tcBorders>
              <w:left w:val="single" w:color="000000" w:sz="4" w:space="0"/>
              <w:right w:val="single" w:color="000000" w:sz="4" w:space="0"/>
            </w:tcBorders>
          </w:tcPr>
          <w:p>
            <w:pPr>
              <w:spacing w:before="250" w:line="232" w:lineRule="auto"/>
              <w:ind w:left="19"/>
              <w:rPr>
                <w:rFonts w:ascii="宋体" w:hAnsi="宋体" w:eastAsia="宋体" w:cs="宋体"/>
                <w:sz w:val="17"/>
                <w:szCs w:val="17"/>
              </w:rPr>
            </w:pPr>
            <w:r>
              <w:rPr>
                <w:rFonts w:ascii="宋体" w:hAnsi="宋体" w:eastAsia="宋体" w:cs="宋体"/>
                <w:spacing w:val="7"/>
                <w:sz w:val="17"/>
                <w:szCs w:val="17"/>
              </w:rPr>
              <w:t>税</w:t>
            </w:r>
            <w:r>
              <w:rPr>
                <w:rFonts w:ascii="宋体" w:hAnsi="宋体" w:eastAsia="宋体" w:cs="宋体"/>
                <w:spacing w:val="6"/>
                <w:sz w:val="17"/>
                <w:szCs w:val="17"/>
              </w:rPr>
              <w:t>金</w:t>
            </w:r>
          </w:p>
        </w:tc>
        <w:tc>
          <w:tcPr>
            <w:tcW w:w="1687" w:type="dxa"/>
            <w:tcBorders>
              <w:left w:val="single" w:color="000000" w:sz="4" w:space="0"/>
              <w:right w:val="single" w:color="000000" w:sz="4" w:space="0"/>
            </w:tcBorders>
          </w:tcPr>
          <w:p>
            <w:pPr>
              <w:spacing w:before="280" w:line="189" w:lineRule="auto"/>
              <w:ind w:right="7"/>
              <w:jc w:val="right"/>
              <w:rPr>
                <w:rFonts w:ascii="宋体" w:hAnsi="宋体" w:eastAsia="宋体" w:cs="宋体"/>
                <w:sz w:val="17"/>
                <w:szCs w:val="17"/>
              </w:rPr>
            </w:pPr>
            <w:r>
              <w:rPr>
                <w:rFonts w:hint="eastAsia" w:ascii="宋体" w:hAnsi="宋体" w:eastAsia="宋体" w:cs="宋体"/>
                <w:sz w:val="17"/>
                <w:szCs w:val="17"/>
              </w:rPr>
              <w:t>8,377.00</w:t>
            </w:r>
          </w:p>
        </w:tc>
        <w:tc>
          <w:tcPr>
            <w:tcW w:w="4002" w:type="dxa"/>
            <w:tcBorders>
              <w:left w:val="single" w:color="000000" w:sz="4" w:space="0"/>
              <w:right w:val="single" w:color="000000" w:sz="10" w:space="0"/>
            </w:tcBorders>
          </w:tcPr>
          <w:p>
            <w:pPr>
              <w:spacing w:before="250" w:line="231" w:lineRule="auto"/>
              <w:ind w:right="19"/>
              <w:jc w:val="right"/>
              <w:rPr>
                <w:rFonts w:ascii="宋体" w:hAnsi="宋体" w:eastAsia="宋体" w:cs="宋体"/>
                <w:sz w:val="17"/>
                <w:szCs w:val="17"/>
              </w:rPr>
            </w:pPr>
            <w:r>
              <w:rPr>
                <w:rFonts w:hint="eastAsia" w:ascii="宋体" w:hAnsi="宋体" w:eastAsia="宋体" w:cs="宋体"/>
                <w:sz w:val="17"/>
                <w:szCs w:val="17"/>
              </w:rPr>
              <w:t>捌仟叁佰柒拾柒元整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733" w:type="dxa"/>
            <w:tcBorders>
              <w:left w:val="single" w:color="000000" w:sz="10" w:space="0"/>
              <w:right w:val="single" w:color="000000" w:sz="4" w:space="0"/>
            </w:tcBorders>
          </w:tcPr>
          <w:p>
            <w:pPr>
              <w:spacing w:before="281" w:line="190" w:lineRule="auto"/>
              <w:ind w:left="312"/>
              <w:rPr>
                <w:rFonts w:ascii="宋体" w:hAnsi="宋体" w:eastAsia="宋体" w:cs="宋体"/>
                <w:sz w:val="17"/>
                <w:szCs w:val="17"/>
              </w:rPr>
            </w:pPr>
            <w:r>
              <w:rPr>
                <w:rFonts w:ascii="宋体" w:hAnsi="宋体" w:eastAsia="宋体" w:cs="宋体"/>
                <w:sz w:val="17"/>
                <w:szCs w:val="17"/>
              </w:rPr>
              <w:t>6</w:t>
            </w:r>
          </w:p>
        </w:tc>
        <w:tc>
          <w:tcPr>
            <w:tcW w:w="3763" w:type="dxa"/>
            <w:tcBorders>
              <w:left w:val="single" w:color="000000" w:sz="4" w:space="0"/>
              <w:right w:val="single" w:color="000000" w:sz="4" w:space="0"/>
            </w:tcBorders>
          </w:tcPr>
          <w:p>
            <w:pPr>
              <w:spacing w:before="250" w:line="232" w:lineRule="auto"/>
              <w:ind w:left="20"/>
              <w:rPr>
                <w:rFonts w:ascii="宋体" w:hAnsi="宋体" w:eastAsia="宋体" w:cs="宋体"/>
                <w:sz w:val="17"/>
                <w:szCs w:val="17"/>
              </w:rPr>
            </w:pPr>
            <w:r>
              <w:rPr>
                <w:rFonts w:ascii="宋体" w:hAnsi="宋体" w:eastAsia="宋体" w:cs="宋体"/>
                <w:spacing w:val="6"/>
                <w:sz w:val="17"/>
                <w:szCs w:val="17"/>
              </w:rPr>
              <w:t>其</w:t>
            </w:r>
            <w:r>
              <w:rPr>
                <w:rFonts w:ascii="宋体" w:hAnsi="宋体" w:eastAsia="宋体" w:cs="宋体"/>
                <w:spacing w:val="5"/>
                <w:sz w:val="17"/>
                <w:szCs w:val="17"/>
              </w:rPr>
              <w:t>他</w:t>
            </w:r>
          </w:p>
        </w:tc>
        <w:tc>
          <w:tcPr>
            <w:tcW w:w="1687" w:type="dxa"/>
            <w:tcBorders>
              <w:left w:val="single" w:color="000000" w:sz="4" w:space="0"/>
              <w:right w:val="single" w:color="000000" w:sz="4" w:space="0"/>
            </w:tcBorders>
          </w:tcPr>
          <w:p>
            <w:pPr>
              <w:jc w:val="left"/>
              <w:rPr>
                <w:rFonts w:ascii="Arial" w:hAnsi="Times New Roman" w:eastAsia="宋体" w:cs="Times New Roman"/>
              </w:rPr>
            </w:pPr>
          </w:p>
        </w:tc>
        <w:tc>
          <w:tcPr>
            <w:tcW w:w="4002"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jc w:val="center"/>
        </w:trPr>
        <w:tc>
          <w:tcPr>
            <w:tcW w:w="733" w:type="dxa"/>
            <w:tcBorders>
              <w:left w:val="single" w:color="000000" w:sz="10" w:space="0"/>
              <w:right w:val="single" w:color="000000" w:sz="4" w:space="0"/>
            </w:tcBorders>
          </w:tcPr>
          <w:p>
            <w:pPr>
              <w:spacing w:before="282" w:line="189" w:lineRule="auto"/>
              <w:ind w:left="315"/>
              <w:rPr>
                <w:rFonts w:ascii="宋体" w:hAnsi="宋体" w:eastAsia="宋体" w:cs="宋体"/>
                <w:sz w:val="17"/>
                <w:szCs w:val="17"/>
              </w:rPr>
            </w:pPr>
            <w:r>
              <w:rPr>
                <w:rFonts w:ascii="宋体" w:hAnsi="宋体" w:eastAsia="宋体" w:cs="宋体"/>
                <w:sz w:val="17"/>
                <w:szCs w:val="17"/>
              </w:rPr>
              <w:t>7</w:t>
            </w:r>
          </w:p>
        </w:tc>
        <w:tc>
          <w:tcPr>
            <w:tcW w:w="3763" w:type="dxa"/>
            <w:tcBorders>
              <w:left w:val="single" w:color="000000" w:sz="4" w:space="0"/>
              <w:right w:val="single" w:color="000000" w:sz="4" w:space="0"/>
            </w:tcBorders>
          </w:tcPr>
          <w:p>
            <w:pPr>
              <w:spacing w:before="251" w:line="229" w:lineRule="auto"/>
              <w:ind w:left="20"/>
              <w:rPr>
                <w:rFonts w:ascii="宋体" w:hAnsi="宋体" w:eastAsia="宋体" w:cs="宋体"/>
                <w:sz w:val="17"/>
                <w:szCs w:val="17"/>
              </w:rPr>
            </w:pPr>
            <w:r>
              <w:rPr>
                <w:rFonts w:ascii="宋体" w:hAnsi="宋体" w:eastAsia="宋体" w:cs="宋体"/>
                <w:spacing w:val="12"/>
                <w:sz w:val="17"/>
                <w:szCs w:val="17"/>
              </w:rPr>
              <w:t>招</w:t>
            </w:r>
            <w:r>
              <w:rPr>
                <w:rFonts w:ascii="宋体" w:hAnsi="宋体" w:eastAsia="宋体" w:cs="宋体"/>
                <w:spacing w:val="8"/>
                <w:sz w:val="17"/>
                <w:szCs w:val="17"/>
              </w:rPr>
              <w:t>标控制价总价</w:t>
            </w:r>
          </w:p>
        </w:tc>
        <w:tc>
          <w:tcPr>
            <w:tcW w:w="1687" w:type="dxa"/>
            <w:tcBorders>
              <w:left w:val="single" w:color="000000" w:sz="4" w:space="0"/>
              <w:right w:val="single" w:color="000000" w:sz="4" w:space="0"/>
            </w:tcBorders>
          </w:tcPr>
          <w:p>
            <w:pPr>
              <w:spacing w:before="280" w:line="190" w:lineRule="auto"/>
              <w:ind w:left="868"/>
              <w:rPr>
                <w:rFonts w:ascii="宋体" w:hAnsi="宋体" w:eastAsia="宋体" w:cs="宋体"/>
                <w:sz w:val="17"/>
                <w:szCs w:val="17"/>
              </w:rPr>
            </w:pPr>
            <w:r>
              <w:rPr>
                <w:rFonts w:hint="eastAsia" w:ascii="宋体" w:hAnsi="宋体" w:eastAsia="宋体" w:cs="宋体"/>
                <w:sz w:val="17"/>
                <w:szCs w:val="17"/>
              </w:rPr>
              <w:t>91482.16</w:t>
            </w:r>
          </w:p>
        </w:tc>
        <w:tc>
          <w:tcPr>
            <w:tcW w:w="4002" w:type="dxa"/>
            <w:tcBorders>
              <w:left w:val="single" w:color="000000" w:sz="4" w:space="0"/>
              <w:right w:val="single" w:color="000000" w:sz="10" w:space="0"/>
            </w:tcBorders>
          </w:tcPr>
          <w:p>
            <w:pPr>
              <w:spacing w:before="251" w:line="230" w:lineRule="auto"/>
              <w:ind w:right="18"/>
              <w:jc w:val="right"/>
              <w:rPr>
                <w:rFonts w:ascii="宋体" w:hAnsi="宋体" w:eastAsia="宋体" w:cs="宋体"/>
                <w:sz w:val="17"/>
                <w:szCs w:val="17"/>
              </w:rPr>
            </w:pPr>
            <w:r>
              <w:rPr>
                <w:rFonts w:hint="eastAsia" w:ascii="宋体" w:hAnsi="宋体" w:eastAsia="宋体" w:cs="宋体"/>
                <w:sz w:val="17"/>
                <w:szCs w:val="17"/>
              </w:rPr>
              <w:t>玖万壹仟肆佰捌拾贰元壹角陆分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733" w:type="dxa"/>
            <w:vMerge w:val="restart"/>
            <w:tcBorders>
              <w:left w:val="single" w:color="000000" w:sz="10" w:space="0"/>
              <w:right w:val="single" w:color="000000" w:sz="4" w:space="0"/>
            </w:tcBorders>
          </w:tcPr>
          <w:p>
            <w:pPr>
              <w:spacing w:before="251" w:line="232" w:lineRule="auto"/>
              <w:ind w:left="22"/>
              <w:rPr>
                <w:rFonts w:ascii="宋体" w:hAnsi="宋体" w:eastAsia="宋体" w:cs="宋体"/>
                <w:sz w:val="17"/>
                <w:szCs w:val="17"/>
              </w:rPr>
            </w:pPr>
            <w:r>
              <w:rPr>
                <w:rFonts w:hint="eastAsia" w:ascii="宋体" w:hAnsi="宋体" w:eastAsia="宋体" w:cs="宋体"/>
                <w:sz w:val="17"/>
                <w:szCs w:val="17"/>
              </w:rPr>
              <w:t>7.1</w:t>
            </w:r>
          </w:p>
        </w:tc>
        <w:tc>
          <w:tcPr>
            <w:tcW w:w="3763" w:type="dxa"/>
            <w:tcBorders>
              <w:left w:val="single" w:color="000000" w:sz="4" w:space="0"/>
              <w:right w:val="single" w:color="000000" w:sz="4" w:space="0"/>
            </w:tcBorders>
          </w:tcPr>
          <w:p>
            <w:pPr>
              <w:spacing w:before="251" w:line="232" w:lineRule="auto"/>
              <w:ind w:left="22"/>
              <w:rPr>
                <w:rFonts w:ascii="宋体" w:hAnsi="宋体" w:eastAsia="宋体" w:cs="宋体"/>
                <w:sz w:val="17"/>
                <w:szCs w:val="17"/>
              </w:rPr>
            </w:pPr>
            <w:r>
              <w:rPr>
                <w:rFonts w:hint="eastAsia" w:ascii="宋体" w:hAnsi="宋体" w:eastAsia="宋体" w:cs="宋体"/>
                <w:sz w:val="17"/>
                <w:szCs w:val="17"/>
              </w:rPr>
              <w:t>人工费合计</w:t>
            </w:r>
          </w:p>
        </w:tc>
        <w:tc>
          <w:tcPr>
            <w:tcW w:w="1687" w:type="dxa"/>
            <w:tcBorders>
              <w:left w:val="single" w:color="000000" w:sz="4" w:space="0"/>
              <w:right w:val="single" w:color="000000" w:sz="4" w:space="0"/>
            </w:tcBorders>
          </w:tcPr>
          <w:p>
            <w:pPr>
              <w:jc w:val="right"/>
              <w:rPr>
                <w:rFonts w:ascii="Arial" w:hAnsi="Times New Roman" w:eastAsia="宋体" w:cs="Times New Roman"/>
              </w:rPr>
            </w:pPr>
            <w:r>
              <w:rPr>
                <w:rFonts w:hint="eastAsia" w:ascii="宋体" w:hAnsi="宋体" w:eastAsia="宋体" w:cs="宋体"/>
                <w:sz w:val="17"/>
                <w:szCs w:val="17"/>
              </w:rPr>
              <w:t>26609.82</w:t>
            </w:r>
          </w:p>
        </w:tc>
        <w:tc>
          <w:tcPr>
            <w:tcW w:w="4002" w:type="dxa"/>
            <w:tcBorders>
              <w:left w:val="single" w:color="000000" w:sz="4" w:space="0"/>
              <w:right w:val="single" w:color="000000" w:sz="10" w:space="0"/>
            </w:tcBorders>
          </w:tcPr>
          <w:p>
            <w:pPr>
              <w:jc w:val="right"/>
              <w:rPr>
                <w:rFonts w:ascii="Arial" w:hAnsi="Times New Roman" w:eastAsia="宋体" w:cs="Times New Roman"/>
              </w:rPr>
            </w:pPr>
            <w:r>
              <w:rPr>
                <w:rFonts w:hint="eastAsia" w:ascii="宋体" w:hAnsi="宋体" w:eastAsia="宋体" w:cs="宋体"/>
                <w:sz w:val="17"/>
                <w:szCs w:val="17"/>
              </w:rPr>
              <w:t>贰万陆仟陆佰零玖元捌角贰分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733" w:type="dxa"/>
            <w:vMerge w:val="continue"/>
            <w:tcBorders>
              <w:left w:val="single" w:color="000000" w:sz="10" w:space="0"/>
              <w:right w:val="single" w:color="000000" w:sz="4" w:space="0"/>
            </w:tcBorders>
          </w:tcPr>
          <w:p>
            <w:pPr>
              <w:spacing w:before="251" w:line="232" w:lineRule="auto"/>
              <w:ind w:left="22"/>
              <w:rPr>
                <w:rFonts w:ascii="宋体" w:hAnsi="宋体" w:eastAsia="宋体" w:cs="宋体"/>
                <w:sz w:val="17"/>
                <w:szCs w:val="17"/>
              </w:rPr>
            </w:pPr>
          </w:p>
        </w:tc>
        <w:tc>
          <w:tcPr>
            <w:tcW w:w="3763" w:type="dxa"/>
            <w:tcBorders>
              <w:left w:val="single" w:color="000000" w:sz="4" w:space="0"/>
              <w:right w:val="single" w:color="000000" w:sz="4" w:space="0"/>
            </w:tcBorders>
          </w:tcPr>
          <w:p>
            <w:pPr>
              <w:spacing w:before="251" w:line="232" w:lineRule="auto"/>
              <w:ind w:left="22"/>
              <w:rPr>
                <w:rFonts w:ascii="宋体" w:hAnsi="宋体" w:eastAsia="宋体" w:cs="宋体"/>
                <w:sz w:val="17"/>
                <w:szCs w:val="17"/>
              </w:rPr>
            </w:pPr>
            <w:r>
              <w:rPr>
                <w:rFonts w:hint="eastAsia" w:ascii="宋体" w:hAnsi="宋体" w:eastAsia="宋体" w:cs="宋体"/>
                <w:sz w:val="17"/>
                <w:szCs w:val="17"/>
              </w:rPr>
              <w:t>人工占比（%）</w:t>
            </w:r>
          </w:p>
        </w:tc>
        <w:tc>
          <w:tcPr>
            <w:tcW w:w="5689" w:type="dxa"/>
            <w:gridSpan w:val="2"/>
            <w:tcBorders>
              <w:left w:val="single" w:color="000000" w:sz="4" w:space="0"/>
              <w:right w:val="single" w:color="000000" w:sz="10" w:space="0"/>
            </w:tcBorders>
          </w:tcPr>
          <w:p>
            <w:pPr>
              <w:jc w:val="center"/>
              <w:rPr>
                <w:rFonts w:ascii="Arial" w:hAnsi="Times New Roman" w:eastAsia="宋体" w:cs="Times New Roman"/>
              </w:rPr>
            </w:pPr>
            <w:r>
              <w:rPr>
                <w:rFonts w:ascii="宋体" w:hAnsi="宋体" w:eastAsia="宋体" w:cs="宋体"/>
                <w:sz w:val="17"/>
                <w:szCs w:val="17"/>
              </w:rPr>
              <w:t>29.09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jc w:val="center"/>
        </w:trPr>
        <w:tc>
          <w:tcPr>
            <w:tcW w:w="733" w:type="dxa"/>
            <w:tcBorders>
              <w:left w:val="single" w:color="000000" w:sz="10" w:space="0"/>
              <w:right w:val="single" w:color="000000" w:sz="4" w:space="0"/>
            </w:tcBorders>
          </w:tcPr>
          <w:p>
            <w:pPr>
              <w:spacing w:before="281" w:line="190" w:lineRule="auto"/>
              <w:ind w:left="311"/>
              <w:rPr>
                <w:rFonts w:ascii="宋体" w:hAnsi="宋体" w:eastAsia="宋体" w:cs="宋体"/>
                <w:sz w:val="17"/>
                <w:szCs w:val="17"/>
              </w:rPr>
            </w:pPr>
            <w:r>
              <w:rPr>
                <w:rFonts w:ascii="宋体" w:hAnsi="宋体" w:eastAsia="宋体" w:cs="宋体"/>
                <w:sz w:val="17"/>
                <w:szCs w:val="17"/>
              </w:rPr>
              <w:t>8</w:t>
            </w:r>
          </w:p>
        </w:tc>
        <w:tc>
          <w:tcPr>
            <w:tcW w:w="3763" w:type="dxa"/>
            <w:tcBorders>
              <w:left w:val="single" w:color="000000" w:sz="4" w:space="0"/>
              <w:right w:val="single" w:color="000000" w:sz="4" w:space="0"/>
            </w:tcBorders>
          </w:tcPr>
          <w:p>
            <w:pPr>
              <w:spacing w:before="251" w:line="232" w:lineRule="auto"/>
              <w:ind w:left="22"/>
              <w:rPr>
                <w:rFonts w:ascii="宋体" w:hAnsi="宋体" w:eastAsia="宋体" w:cs="宋体"/>
                <w:sz w:val="17"/>
                <w:szCs w:val="17"/>
              </w:rPr>
            </w:pPr>
            <w:r>
              <w:rPr>
                <w:rFonts w:ascii="宋体" w:hAnsi="宋体" w:eastAsia="宋体" w:cs="宋体"/>
                <w:spacing w:val="5"/>
                <w:sz w:val="17"/>
                <w:szCs w:val="17"/>
              </w:rPr>
              <w:t>备注</w:t>
            </w:r>
          </w:p>
        </w:tc>
        <w:tc>
          <w:tcPr>
            <w:tcW w:w="5689" w:type="dxa"/>
            <w:gridSpan w:val="2"/>
            <w:tcBorders>
              <w:left w:val="single" w:color="000000" w:sz="4" w:space="0"/>
              <w:right w:val="single" w:color="000000" w:sz="10" w:space="0"/>
            </w:tcBorders>
          </w:tcPr>
          <w:p>
            <w:pPr>
              <w:jc w:val="center"/>
              <w:rPr>
                <w:rFonts w:ascii="Arial" w:hAnsi="Times New Roman" w:eastAsia="宋体" w:cs="Times New Roman"/>
              </w:rPr>
            </w:pPr>
          </w:p>
        </w:tc>
      </w:tr>
    </w:tbl>
    <w:p>
      <w:pPr>
        <w:rPr>
          <w:rFonts w:ascii="Times New Roman" w:hAnsi="Times New Roman" w:eastAsia="宋体" w:cs="Times New Roman"/>
        </w:rPr>
      </w:pPr>
    </w:p>
    <w:p>
      <w:pPr>
        <w:adjustRightInd w:val="0"/>
        <w:spacing w:before="120" w:line="360" w:lineRule="auto"/>
        <w:ind w:left="360"/>
        <w:textAlignment w:val="baseline"/>
        <w:outlineLvl w:val="2"/>
        <w:rPr>
          <w:rFonts w:ascii="Times New Roman" w:hAnsi="Times New Roman" w:eastAsia="黑体" w:cs="Times New Roman"/>
          <w:b/>
          <w:kern w:val="0"/>
          <w:sz w:val="28"/>
          <w:szCs w:val="20"/>
        </w:rPr>
      </w:pPr>
    </w:p>
    <w:p>
      <w:pPr>
        <w:rPr>
          <w:rFonts w:ascii="Times New Roman" w:hAnsi="Times New Roman" w:eastAsia="宋体" w:cs="Times New Roman"/>
        </w:rPr>
      </w:pPr>
    </w:p>
    <w:tbl>
      <w:tblPr>
        <w:tblStyle w:val="40"/>
        <w:tblW w:w="1074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4"/>
        <w:gridCol w:w="1195"/>
        <w:gridCol w:w="1315"/>
        <w:gridCol w:w="1371"/>
        <w:gridCol w:w="391"/>
        <w:gridCol w:w="671"/>
        <w:gridCol w:w="747"/>
        <w:gridCol w:w="717"/>
        <w:gridCol w:w="822"/>
        <w:gridCol w:w="852"/>
        <w:gridCol w:w="657"/>
        <w:gridCol w:w="658"/>
        <w:gridCol w:w="7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jc w:val="center"/>
        </w:trPr>
        <w:tc>
          <w:tcPr>
            <w:tcW w:w="10749" w:type="dxa"/>
            <w:gridSpan w:val="13"/>
            <w:tcBorders>
              <w:top w:val="nil"/>
              <w:left w:val="nil"/>
              <w:bottom w:val="single" w:color="FFFFFF" w:sz="2" w:space="0"/>
              <w:right w:val="single" w:color="FFFFFF" w:sz="2" w:space="0"/>
            </w:tcBorders>
          </w:tcPr>
          <w:p>
            <w:pPr>
              <w:bidi w:val="0"/>
              <w:jc w:val="center"/>
              <w:rPr>
                <w:rFonts w:ascii="宋体" w:hAnsi="宋体" w:eastAsia="宋体" w:cs="宋体"/>
                <w:sz w:val="39"/>
                <w:szCs w:val="39"/>
              </w:rPr>
            </w:pPr>
            <w:r>
              <w:rPr>
                <w:rFonts w:ascii="宋体" w:hAnsi="宋体" w:eastAsia="宋体" w:cs="宋体"/>
                <w:position w:val="2"/>
                <w:sz w:val="39"/>
                <w:szCs w:val="39"/>
              </w:rPr>
              <w:t>F</w:t>
            </w:r>
            <w:r>
              <w:rPr>
                <w:rFonts w:ascii="宋体" w:hAnsi="宋体" w:eastAsia="宋体" w:cs="宋体"/>
                <w:spacing w:val="33"/>
                <w:position w:val="2"/>
                <w:sz w:val="39"/>
                <w:szCs w:val="39"/>
              </w:rPr>
              <w:t>-</w:t>
            </w:r>
            <w:r>
              <w:rPr>
                <w:rFonts w:ascii="宋体" w:hAnsi="宋体" w:eastAsia="宋体" w:cs="宋体"/>
                <w:spacing w:val="29"/>
                <w:position w:val="2"/>
                <w:sz w:val="39"/>
                <w:szCs w:val="39"/>
              </w:rPr>
              <w:t>15-1：分部分项工程清单与计价表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jc w:val="center"/>
        </w:trPr>
        <w:tc>
          <w:tcPr>
            <w:tcW w:w="614" w:type="dxa"/>
            <w:vMerge w:val="restart"/>
            <w:tcBorders>
              <w:left w:val="single" w:color="000000" w:sz="8" w:space="0"/>
              <w:bottom w:val="nil"/>
              <w:right w:val="single" w:color="000000" w:sz="4" w:space="0"/>
            </w:tcBorders>
          </w:tcPr>
          <w:p>
            <w:pPr>
              <w:spacing w:line="310" w:lineRule="auto"/>
              <w:rPr>
                <w:rFonts w:ascii="Arial" w:hAnsi="Times New Roman" w:eastAsia="宋体" w:cs="Times New Roman"/>
                <w:sz w:val="18"/>
                <w:szCs w:val="18"/>
              </w:rPr>
            </w:pPr>
          </w:p>
          <w:p>
            <w:pPr>
              <w:spacing w:line="311" w:lineRule="auto"/>
              <w:rPr>
                <w:rFonts w:ascii="Arial" w:hAnsi="Times New Roman" w:eastAsia="宋体" w:cs="Times New Roman"/>
                <w:sz w:val="18"/>
                <w:szCs w:val="18"/>
              </w:rPr>
            </w:pPr>
          </w:p>
          <w:p>
            <w:pPr>
              <w:spacing w:before="55" w:line="232" w:lineRule="auto"/>
              <w:ind w:left="121"/>
              <w:rPr>
                <w:rFonts w:ascii="宋体" w:hAnsi="宋体" w:eastAsia="宋体" w:cs="宋体"/>
                <w:sz w:val="18"/>
                <w:szCs w:val="18"/>
              </w:rPr>
            </w:pPr>
            <w:r>
              <w:rPr>
                <w:rFonts w:ascii="宋体" w:hAnsi="宋体" w:eastAsia="宋体" w:cs="宋体"/>
                <w:spacing w:val="7"/>
                <w:sz w:val="18"/>
                <w:szCs w:val="18"/>
              </w:rPr>
              <w:t>序</w:t>
            </w:r>
            <w:r>
              <w:rPr>
                <w:rFonts w:ascii="宋体" w:hAnsi="宋体" w:eastAsia="宋体" w:cs="宋体"/>
                <w:spacing w:val="6"/>
                <w:sz w:val="18"/>
                <w:szCs w:val="18"/>
              </w:rPr>
              <w:t>号</w:t>
            </w:r>
          </w:p>
        </w:tc>
        <w:tc>
          <w:tcPr>
            <w:tcW w:w="1195" w:type="dxa"/>
            <w:vMerge w:val="restart"/>
            <w:tcBorders>
              <w:left w:val="single" w:color="000000" w:sz="4" w:space="0"/>
              <w:bottom w:val="nil"/>
              <w:right w:val="single" w:color="000000" w:sz="4" w:space="0"/>
            </w:tcBorders>
          </w:tcPr>
          <w:p>
            <w:pPr>
              <w:spacing w:line="310" w:lineRule="auto"/>
              <w:rPr>
                <w:rFonts w:ascii="Arial" w:hAnsi="Times New Roman" w:eastAsia="宋体" w:cs="Times New Roman"/>
                <w:sz w:val="18"/>
                <w:szCs w:val="18"/>
              </w:rPr>
            </w:pPr>
          </w:p>
          <w:p>
            <w:pPr>
              <w:spacing w:line="310" w:lineRule="auto"/>
              <w:rPr>
                <w:rFonts w:ascii="Arial" w:hAnsi="Times New Roman" w:eastAsia="宋体" w:cs="Times New Roman"/>
                <w:sz w:val="18"/>
                <w:szCs w:val="18"/>
              </w:rPr>
            </w:pPr>
          </w:p>
          <w:p>
            <w:pPr>
              <w:spacing w:before="55" w:line="231" w:lineRule="auto"/>
              <w:ind w:left="234"/>
              <w:rPr>
                <w:rFonts w:ascii="宋体" w:hAnsi="宋体" w:eastAsia="宋体" w:cs="宋体"/>
                <w:sz w:val="18"/>
                <w:szCs w:val="18"/>
              </w:rPr>
            </w:pPr>
            <w:r>
              <w:rPr>
                <w:rFonts w:ascii="宋体" w:hAnsi="宋体" w:eastAsia="宋体" w:cs="宋体"/>
                <w:spacing w:val="7"/>
                <w:sz w:val="18"/>
                <w:szCs w:val="18"/>
              </w:rPr>
              <w:t>项目编码</w:t>
            </w:r>
          </w:p>
        </w:tc>
        <w:tc>
          <w:tcPr>
            <w:tcW w:w="1315" w:type="dxa"/>
            <w:vMerge w:val="restart"/>
            <w:tcBorders>
              <w:left w:val="single" w:color="000000" w:sz="4" w:space="0"/>
              <w:bottom w:val="nil"/>
              <w:right w:val="single" w:color="000000" w:sz="4" w:space="0"/>
            </w:tcBorders>
          </w:tcPr>
          <w:p>
            <w:pPr>
              <w:spacing w:line="310" w:lineRule="auto"/>
              <w:rPr>
                <w:rFonts w:ascii="Arial" w:hAnsi="Times New Roman" w:eastAsia="宋体" w:cs="Times New Roman"/>
                <w:sz w:val="18"/>
                <w:szCs w:val="18"/>
              </w:rPr>
            </w:pPr>
          </w:p>
          <w:p>
            <w:pPr>
              <w:spacing w:line="310" w:lineRule="auto"/>
              <w:rPr>
                <w:rFonts w:ascii="Arial" w:hAnsi="Times New Roman" w:eastAsia="宋体" w:cs="Times New Roman"/>
                <w:sz w:val="18"/>
                <w:szCs w:val="18"/>
              </w:rPr>
            </w:pPr>
          </w:p>
          <w:p>
            <w:pPr>
              <w:spacing w:before="55" w:line="232" w:lineRule="auto"/>
              <w:ind w:left="296"/>
              <w:rPr>
                <w:rFonts w:ascii="宋体" w:hAnsi="宋体" w:eastAsia="宋体" w:cs="宋体"/>
                <w:sz w:val="18"/>
                <w:szCs w:val="18"/>
              </w:rPr>
            </w:pPr>
            <w:r>
              <w:rPr>
                <w:rFonts w:ascii="宋体" w:hAnsi="宋体" w:eastAsia="宋体" w:cs="宋体"/>
                <w:spacing w:val="7"/>
                <w:sz w:val="18"/>
                <w:szCs w:val="18"/>
              </w:rPr>
              <w:t>项目名称</w:t>
            </w:r>
          </w:p>
        </w:tc>
        <w:tc>
          <w:tcPr>
            <w:tcW w:w="1371" w:type="dxa"/>
            <w:vMerge w:val="restart"/>
            <w:tcBorders>
              <w:left w:val="single" w:color="000000" w:sz="4" w:space="0"/>
              <w:bottom w:val="nil"/>
              <w:right w:val="single" w:color="000000" w:sz="4" w:space="0"/>
            </w:tcBorders>
          </w:tcPr>
          <w:p>
            <w:pPr>
              <w:spacing w:line="310" w:lineRule="auto"/>
              <w:rPr>
                <w:rFonts w:ascii="Arial" w:hAnsi="Times New Roman" w:eastAsia="宋体" w:cs="Times New Roman"/>
                <w:sz w:val="18"/>
                <w:szCs w:val="18"/>
              </w:rPr>
            </w:pPr>
          </w:p>
          <w:p>
            <w:pPr>
              <w:spacing w:line="310" w:lineRule="auto"/>
              <w:rPr>
                <w:rFonts w:ascii="Arial" w:hAnsi="Times New Roman" w:eastAsia="宋体" w:cs="Times New Roman"/>
                <w:sz w:val="18"/>
                <w:szCs w:val="18"/>
              </w:rPr>
            </w:pPr>
          </w:p>
          <w:p>
            <w:pPr>
              <w:spacing w:before="55" w:line="231" w:lineRule="auto"/>
              <w:ind w:left="254"/>
              <w:rPr>
                <w:rFonts w:ascii="宋体" w:hAnsi="宋体" w:eastAsia="宋体" w:cs="宋体"/>
                <w:sz w:val="18"/>
                <w:szCs w:val="18"/>
              </w:rPr>
            </w:pPr>
            <w:r>
              <w:rPr>
                <w:rFonts w:ascii="宋体" w:hAnsi="宋体" w:eastAsia="宋体" w:cs="宋体"/>
                <w:spacing w:val="7"/>
                <w:sz w:val="18"/>
                <w:szCs w:val="18"/>
              </w:rPr>
              <w:t>项目特征</w:t>
            </w:r>
          </w:p>
        </w:tc>
        <w:tc>
          <w:tcPr>
            <w:tcW w:w="391" w:type="dxa"/>
            <w:vMerge w:val="restart"/>
            <w:tcBorders>
              <w:left w:val="single" w:color="000000" w:sz="4" w:space="0"/>
              <w:bottom w:val="nil"/>
              <w:right w:val="single" w:color="000000" w:sz="4" w:space="0"/>
            </w:tcBorders>
          </w:tcPr>
          <w:p>
            <w:pPr>
              <w:spacing w:line="266" w:lineRule="auto"/>
              <w:rPr>
                <w:rFonts w:ascii="Arial" w:hAnsi="Times New Roman" w:eastAsia="宋体" w:cs="Times New Roman"/>
                <w:sz w:val="18"/>
                <w:szCs w:val="18"/>
              </w:rPr>
            </w:pPr>
          </w:p>
          <w:p>
            <w:pPr>
              <w:spacing w:line="266" w:lineRule="auto"/>
              <w:rPr>
                <w:rFonts w:ascii="Arial" w:hAnsi="Times New Roman" w:eastAsia="宋体" w:cs="Times New Roman"/>
                <w:sz w:val="18"/>
                <w:szCs w:val="18"/>
              </w:rPr>
            </w:pPr>
          </w:p>
          <w:p>
            <w:pPr>
              <w:spacing w:before="55" w:line="213" w:lineRule="auto"/>
              <w:ind w:left="91" w:right="84" w:hanging="1"/>
              <w:jc w:val="center"/>
              <w:rPr>
                <w:rFonts w:ascii="宋体" w:hAnsi="宋体" w:eastAsia="宋体" w:cs="宋体"/>
                <w:sz w:val="18"/>
                <w:szCs w:val="18"/>
              </w:rPr>
            </w:pPr>
            <w:r>
              <w:rPr>
                <w:rFonts w:ascii="宋体" w:hAnsi="宋体" w:eastAsia="宋体" w:cs="宋体"/>
                <w:spacing w:val="6"/>
                <w:sz w:val="18"/>
                <w:szCs w:val="18"/>
              </w:rPr>
              <w:t>计量</w:t>
            </w:r>
            <w:r>
              <w:rPr>
                <w:rFonts w:ascii="宋体" w:hAnsi="宋体" w:eastAsia="宋体" w:cs="宋体"/>
                <w:spacing w:val="5"/>
                <w:sz w:val="18"/>
                <w:szCs w:val="18"/>
              </w:rPr>
              <w:t>单位</w:t>
            </w:r>
          </w:p>
        </w:tc>
        <w:tc>
          <w:tcPr>
            <w:tcW w:w="671" w:type="dxa"/>
            <w:vMerge w:val="restart"/>
            <w:tcBorders>
              <w:left w:val="single" w:color="000000" w:sz="4" w:space="0"/>
              <w:bottom w:val="nil"/>
              <w:right w:val="single" w:color="000000" w:sz="4" w:space="0"/>
            </w:tcBorders>
          </w:tcPr>
          <w:p>
            <w:pPr>
              <w:spacing w:line="310" w:lineRule="auto"/>
              <w:rPr>
                <w:rFonts w:ascii="Arial" w:hAnsi="Times New Roman" w:eastAsia="宋体" w:cs="Times New Roman"/>
                <w:sz w:val="18"/>
                <w:szCs w:val="18"/>
              </w:rPr>
            </w:pPr>
          </w:p>
          <w:p>
            <w:pPr>
              <w:spacing w:line="310" w:lineRule="auto"/>
              <w:rPr>
                <w:rFonts w:ascii="Arial" w:hAnsi="Times New Roman" w:eastAsia="宋体" w:cs="Times New Roman"/>
                <w:sz w:val="18"/>
                <w:szCs w:val="18"/>
              </w:rPr>
            </w:pPr>
          </w:p>
          <w:p>
            <w:pPr>
              <w:spacing w:before="55" w:line="232" w:lineRule="auto"/>
              <w:ind w:left="78"/>
              <w:rPr>
                <w:rFonts w:ascii="宋体" w:hAnsi="宋体" w:eastAsia="宋体" w:cs="宋体"/>
                <w:sz w:val="18"/>
                <w:szCs w:val="18"/>
              </w:rPr>
            </w:pPr>
            <w:r>
              <w:rPr>
                <w:rFonts w:ascii="宋体" w:hAnsi="宋体" w:eastAsia="宋体" w:cs="宋体"/>
                <w:spacing w:val="7"/>
                <w:sz w:val="18"/>
                <w:szCs w:val="18"/>
              </w:rPr>
              <w:t>工</w:t>
            </w:r>
            <w:r>
              <w:rPr>
                <w:rFonts w:ascii="宋体" w:hAnsi="宋体" w:eastAsia="宋体" w:cs="宋体"/>
                <w:spacing w:val="6"/>
                <w:sz w:val="18"/>
                <w:szCs w:val="18"/>
              </w:rPr>
              <w:t>程量</w:t>
            </w:r>
          </w:p>
        </w:tc>
        <w:tc>
          <w:tcPr>
            <w:tcW w:w="4453" w:type="dxa"/>
            <w:gridSpan w:val="6"/>
            <w:tcBorders>
              <w:left w:val="single" w:color="000000" w:sz="4" w:space="0"/>
              <w:right w:val="single" w:color="000000" w:sz="4" w:space="0"/>
            </w:tcBorders>
          </w:tcPr>
          <w:p>
            <w:pPr>
              <w:spacing w:before="80" w:line="231" w:lineRule="auto"/>
              <w:ind w:left="1787"/>
              <w:rPr>
                <w:rFonts w:ascii="宋体" w:hAnsi="宋体" w:eastAsia="宋体" w:cs="宋体"/>
                <w:sz w:val="18"/>
                <w:szCs w:val="18"/>
              </w:rPr>
            </w:pPr>
            <w:r>
              <w:rPr>
                <w:rFonts w:ascii="宋体" w:hAnsi="宋体" w:eastAsia="宋体" w:cs="宋体"/>
                <w:spacing w:val="5"/>
                <w:sz w:val="18"/>
                <w:szCs w:val="18"/>
              </w:rPr>
              <w:t>金额 (元)</w:t>
            </w:r>
          </w:p>
        </w:tc>
        <w:tc>
          <w:tcPr>
            <w:tcW w:w="739" w:type="dxa"/>
            <w:vMerge w:val="restart"/>
            <w:tcBorders>
              <w:left w:val="single" w:color="000000" w:sz="4" w:space="0"/>
              <w:bottom w:val="nil"/>
              <w:right w:val="single" w:color="000000" w:sz="10" w:space="0"/>
            </w:tcBorders>
          </w:tcPr>
          <w:p>
            <w:pPr>
              <w:spacing w:line="310" w:lineRule="auto"/>
              <w:rPr>
                <w:rFonts w:ascii="Arial" w:hAnsi="Times New Roman" w:eastAsia="宋体" w:cs="Times New Roman"/>
              </w:rPr>
            </w:pPr>
          </w:p>
          <w:p>
            <w:pPr>
              <w:spacing w:line="311" w:lineRule="auto"/>
              <w:rPr>
                <w:rFonts w:ascii="Arial" w:hAnsi="Times New Roman" w:eastAsia="宋体" w:cs="Times New Roman"/>
              </w:rPr>
            </w:pPr>
          </w:p>
          <w:p>
            <w:pPr>
              <w:spacing w:before="55" w:line="232" w:lineRule="auto"/>
              <w:ind w:left="60"/>
              <w:rPr>
                <w:rFonts w:ascii="宋体" w:hAnsi="宋体" w:eastAsia="宋体" w:cs="宋体"/>
                <w:sz w:val="17"/>
                <w:szCs w:val="17"/>
              </w:rPr>
            </w:pPr>
            <w:r>
              <w:rPr>
                <w:rFonts w:ascii="宋体" w:hAnsi="宋体" w:eastAsia="宋体" w:cs="宋体"/>
                <w:spacing w:val="5"/>
                <w:sz w:val="17"/>
                <w:szCs w:val="17"/>
              </w:rPr>
              <w:t xml:space="preserve">备   </w:t>
            </w:r>
            <w:r>
              <w:rPr>
                <w:rFonts w:ascii="宋体" w:hAnsi="宋体" w:eastAsia="宋体" w:cs="宋体"/>
                <w:spacing w:val="4"/>
                <w:sz w:val="17"/>
                <w:szCs w:val="17"/>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14" w:type="dxa"/>
            <w:vMerge w:val="continue"/>
            <w:tcBorders>
              <w:top w:val="nil"/>
              <w:left w:val="single" w:color="000000" w:sz="8" w:space="0"/>
              <w:bottom w:val="nil"/>
              <w:right w:val="single" w:color="000000" w:sz="4" w:space="0"/>
            </w:tcBorders>
          </w:tcPr>
          <w:p>
            <w:pPr>
              <w:rPr>
                <w:rFonts w:ascii="Arial" w:hAnsi="Times New Roman" w:eastAsia="宋体" w:cs="Times New Roman"/>
                <w:sz w:val="18"/>
                <w:szCs w:val="18"/>
              </w:rPr>
            </w:pPr>
          </w:p>
        </w:tc>
        <w:tc>
          <w:tcPr>
            <w:tcW w:w="1195"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1315"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1371"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391"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671"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747" w:type="dxa"/>
            <w:vMerge w:val="restart"/>
            <w:tcBorders>
              <w:left w:val="single" w:color="000000" w:sz="4" w:space="0"/>
              <w:bottom w:val="nil"/>
              <w:right w:val="single" w:color="000000" w:sz="4" w:space="0"/>
            </w:tcBorders>
          </w:tcPr>
          <w:p>
            <w:pPr>
              <w:spacing w:line="357" w:lineRule="auto"/>
              <w:rPr>
                <w:rFonts w:ascii="Arial" w:hAnsi="Times New Roman" w:eastAsia="宋体" w:cs="Times New Roman"/>
                <w:sz w:val="18"/>
                <w:szCs w:val="18"/>
              </w:rPr>
            </w:pPr>
          </w:p>
          <w:p>
            <w:pPr>
              <w:spacing w:before="55" w:line="196" w:lineRule="auto"/>
              <w:ind w:left="201"/>
              <w:rPr>
                <w:rFonts w:ascii="宋体" w:hAnsi="宋体" w:eastAsia="宋体" w:cs="宋体"/>
                <w:sz w:val="18"/>
                <w:szCs w:val="18"/>
              </w:rPr>
            </w:pPr>
            <w:r>
              <w:rPr>
                <w:rFonts w:ascii="宋体" w:hAnsi="宋体" w:eastAsia="宋体" w:cs="宋体"/>
                <w:spacing w:val="5"/>
                <w:sz w:val="18"/>
                <w:szCs w:val="18"/>
              </w:rPr>
              <w:t>综合</w:t>
            </w:r>
          </w:p>
          <w:p>
            <w:pPr>
              <w:spacing w:line="228" w:lineRule="auto"/>
              <w:ind w:left="200"/>
              <w:rPr>
                <w:rFonts w:ascii="宋体" w:hAnsi="宋体" w:eastAsia="宋体" w:cs="宋体"/>
                <w:sz w:val="18"/>
                <w:szCs w:val="18"/>
              </w:rPr>
            </w:pPr>
            <w:r>
              <w:rPr>
                <w:rFonts w:ascii="宋体" w:hAnsi="宋体" w:eastAsia="宋体" w:cs="宋体"/>
                <w:spacing w:val="5"/>
                <w:sz w:val="18"/>
                <w:szCs w:val="18"/>
              </w:rPr>
              <w:t>单价</w:t>
            </w:r>
          </w:p>
        </w:tc>
        <w:tc>
          <w:tcPr>
            <w:tcW w:w="717" w:type="dxa"/>
            <w:vMerge w:val="restart"/>
            <w:tcBorders>
              <w:left w:val="single" w:color="000000" w:sz="4" w:space="0"/>
              <w:bottom w:val="nil"/>
              <w:right w:val="single" w:color="000000" w:sz="4" w:space="0"/>
            </w:tcBorders>
          </w:tcPr>
          <w:p>
            <w:pPr>
              <w:spacing w:line="447" w:lineRule="auto"/>
              <w:rPr>
                <w:rFonts w:ascii="Arial" w:hAnsi="Times New Roman" w:eastAsia="宋体" w:cs="Times New Roman"/>
                <w:sz w:val="18"/>
                <w:szCs w:val="18"/>
              </w:rPr>
            </w:pPr>
          </w:p>
          <w:p>
            <w:pPr>
              <w:spacing w:before="55" w:line="229" w:lineRule="auto"/>
              <w:ind w:left="186"/>
              <w:rPr>
                <w:rFonts w:ascii="宋体" w:hAnsi="宋体" w:eastAsia="宋体" w:cs="宋体"/>
                <w:sz w:val="18"/>
                <w:szCs w:val="18"/>
              </w:rPr>
            </w:pPr>
            <w:r>
              <w:rPr>
                <w:rFonts w:ascii="宋体" w:hAnsi="宋体" w:eastAsia="宋体" w:cs="宋体"/>
                <w:spacing w:val="6"/>
                <w:sz w:val="18"/>
                <w:szCs w:val="18"/>
              </w:rPr>
              <w:t>合</w:t>
            </w:r>
            <w:r>
              <w:rPr>
                <w:rFonts w:ascii="宋体" w:hAnsi="宋体" w:eastAsia="宋体" w:cs="宋体"/>
                <w:spacing w:val="5"/>
                <w:sz w:val="18"/>
                <w:szCs w:val="18"/>
              </w:rPr>
              <w:t>价</w:t>
            </w:r>
          </w:p>
        </w:tc>
        <w:tc>
          <w:tcPr>
            <w:tcW w:w="2989" w:type="dxa"/>
            <w:gridSpan w:val="4"/>
            <w:tcBorders>
              <w:left w:val="single" w:color="000000" w:sz="4" w:space="0"/>
              <w:right w:val="single" w:color="000000" w:sz="4" w:space="0"/>
            </w:tcBorders>
          </w:tcPr>
          <w:p>
            <w:pPr>
              <w:spacing w:before="55" w:line="232" w:lineRule="auto"/>
              <w:ind w:left="1325"/>
              <w:rPr>
                <w:rFonts w:ascii="宋体" w:hAnsi="宋体" w:eastAsia="宋体" w:cs="宋体"/>
                <w:sz w:val="18"/>
                <w:szCs w:val="18"/>
              </w:rPr>
            </w:pPr>
            <w:r>
              <w:rPr>
                <w:rFonts w:ascii="宋体" w:hAnsi="宋体" w:eastAsia="宋体" w:cs="宋体"/>
                <w:spacing w:val="6"/>
                <w:sz w:val="18"/>
                <w:szCs w:val="18"/>
              </w:rPr>
              <w:t>其</w:t>
            </w:r>
            <w:r>
              <w:rPr>
                <w:rFonts w:ascii="宋体" w:hAnsi="宋体" w:eastAsia="宋体" w:cs="宋体"/>
                <w:spacing w:val="5"/>
                <w:sz w:val="18"/>
                <w:szCs w:val="18"/>
              </w:rPr>
              <w:t>中</w:t>
            </w:r>
          </w:p>
        </w:tc>
        <w:tc>
          <w:tcPr>
            <w:tcW w:w="739" w:type="dxa"/>
            <w:vMerge w:val="continue"/>
            <w:tcBorders>
              <w:top w:val="nil"/>
              <w:left w:val="single" w:color="000000" w:sz="4" w:space="0"/>
              <w:bottom w:val="nil"/>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614" w:type="dxa"/>
            <w:vMerge w:val="continue"/>
            <w:tcBorders>
              <w:top w:val="nil"/>
              <w:left w:val="single" w:color="000000" w:sz="8" w:space="0"/>
              <w:bottom w:val="nil"/>
              <w:right w:val="single" w:color="000000" w:sz="4" w:space="0"/>
            </w:tcBorders>
          </w:tcPr>
          <w:p>
            <w:pPr>
              <w:rPr>
                <w:rFonts w:ascii="Arial" w:hAnsi="Times New Roman" w:eastAsia="宋体" w:cs="Times New Roman"/>
                <w:sz w:val="18"/>
                <w:szCs w:val="18"/>
              </w:rPr>
            </w:pPr>
          </w:p>
        </w:tc>
        <w:tc>
          <w:tcPr>
            <w:tcW w:w="1195"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1315"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1371"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391"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671"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747"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717" w:type="dxa"/>
            <w:vMerge w:val="continue"/>
            <w:tcBorders>
              <w:top w:val="nil"/>
              <w:left w:val="single" w:color="000000" w:sz="4" w:space="0"/>
              <w:bottom w:val="nil"/>
              <w:right w:val="single" w:color="000000" w:sz="4" w:space="0"/>
            </w:tcBorders>
          </w:tcPr>
          <w:p>
            <w:pPr>
              <w:rPr>
                <w:rFonts w:ascii="Arial" w:hAnsi="Times New Roman" w:eastAsia="宋体" w:cs="Times New Roman"/>
                <w:sz w:val="18"/>
                <w:szCs w:val="18"/>
              </w:rPr>
            </w:pPr>
          </w:p>
        </w:tc>
        <w:tc>
          <w:tcPr>
            <w:tcW w:w="1674" w:type="dxa"/>
            <w:gridSpan w:val="2"/>
            <w:tcBorders>
              <w:left w:val="single" w:color="000000" w:sz="4" w:space="0"/>
              <w:right w:val="single" w:color="000000" w:sz="4" w:space="0"/>
            </w:tcBorders>
          </w:tcPr>
          <w:p>
            <w:pPr>
              <w:spacing w:before="100" w:line="232" w:lineRule="auto"/>
              <w:ind w:left="577"/>
              <w:rPr>
                <w:rFonts w:ascii="宋体" w:hAnsi="宋体" w:eastAsia="宋体" w:cs="宋体"/>
                <w:sz w:val="18"/>
                <w:szCs w:val="18"/>
              </w:rPr>
            </w:pPr>
            <w:r>
              <w:rPr>
                <w:rFonts w:ascii="宋体" w:hAnsi="宋体" w:eastAsia="宋体" w:cs="宋体"/>
                <w:spacing w:val="7"/>
                <w:sz w:val="18"/>
                <w:szCs w:val="18"/>
              </w:rPr>
              <w:t>人工</w:t>
            </w:r>
            <w:r>
              <w:rPr>
                <w:rFonts w:ascii="宋体" w:hAnsi="宋体" w:eastAsia="宋体" w:cs="宋体"/>
                <w:spacing w:val="6"/>
                <w:sz w:val="18"/>
                <w:szCs w:val="18"/>
              </w:rPr>
              <w:t>费</w:t>
            </w:r>
          </w:p>
        </w:tc>
        <w:tc>
          <w:tcPr>
            <w:tcW w:w="657" w:type="dxa"/>
            <w:vMerge w:val="restart"/>
            <w:tcBorders>
              <w:left w:val="single" w:color="000000" w:sz="4" w:space="0"/>
              <w:bottom w:val="nil"/>
              <w:right w:val="single" w:color="000000" w:sz="4" w:space="0"/>
            </w:tcBorders>
          </w:tcPr>
          <w:p>
            <w:pPr>
              <w:spacing w:line="298" w:lineRule="auto"/>
              <w:rPr>
                <w:rFonts w:ascii="Arial" w:hAnsi="Times New Roman" w:eastAsia="宋体" w:cs="Times New Roman"/>
              </w:rPr>
            </w:pPr>
          </w:p>
          <w:p>
            <w:pPr>
              <w:spacing w:before="55" w:line="230" w:lineRule="auto"/>
              <w:ind w:left="69"/>
              <w:rPr>
                <w:rFonts w:ascii="宋体" w:hAnsi="宋体" w:eastAsia="宋体" w:cs="宋体"/>
                <w:sz w:val="17"/>
                <w:szCs w:val="17"/>
              </w:rPr>
            </w:pPr>
            <w:r>
              <w:rPr>
                <w:rFonts w:ascii="宋体" w:hAnsi="宋体" w:eastAsia="宋体" w:cs="宋体"/>
                <w:spacing w:val="8"/>
                <w:sz w:val="17"/>
                <w:szCs w:val="17"/>
              </w:rPr>
              <w:t>机</w:t>
            </w:r>
            <w:r>
              <w:rPr>
                <w:rFonts w:ascii="宋体" w:hAnsi="宋体" w:eastAsia="宋体" w:cs="宋体"/>
                <w:spacing w:val="7"/>
                <w:sz w:val="17"/>
                <w:szCs w:val="17"/>
              </w:rPr>
              <w:t>械费</w:t>
            </w:r>
          </w:p>
        </w:tc>
        <w:tc>
          <w:tcPr>
            <w:tcW w:w="658" w:type="dxa"/>
            <w:vMerge w:val="restart"/>
            <w:tcBorders>
              <w:left w:val="single" w:color="000000" w:sz="4" w:space="0"/>
              <w:bottom w:val="nil"/>
              <w:right w:val="single" w:color="000000" w:sz="4" w:space="0"/>
            </w:tcBorders>
          </w:tcPr>
          <w:p>
            <w:pPr>
              <w:spacing w:line="298" w:lineRule="auto"/>
              <w:rPr>
                <w:rFonts w:ascii="Arial" w:hAnsi="Times New Roman" w:eastAsia="宋体" w:cs="Times New Roman"/>
              </w:rPr>
            </w:pPr>
          </w:p>
          <w:p>
            <w:pPr>
              <w:spacing w:before="55" w:line="229" w:lineRule="auto"/>
              <w:ind w:left="77"/>
              <w:rPr>
                <w:rFonts w:ascii="宋体" w:hAnsi="宋体" w:eastAsia="宋体" w:cs="宋体"/>
                <w:sz w:val="17"/>
                <w:szCs w:val="17"/>
              </w:rPr>
            </w:pPr>
            <w:r>
              <w:rPr>
                <w:rFonts w:ascii="宋体" w:hAnsi="宋体" w:eastAsia="宋体" w:cs="宋体"/>
                <w:spacing w:val="6"/>
                <w:sz w:val="17"/>
                <w:szCs w:val="17"/>
              </w:rPr>
              <w:t>暂</w:t>
            </w:r>
            <w:r>
              <w:rPr>
                <w:rFonts w:ascii="宋体" w:hAnsi="宋体" w:eastAsia="宋体" w:cs="宋体"/>
                <w:spacing w:val="5"/>
                <w:sz w:val="17"/>
                <w:szCs w:val="17"/>
              </w:rPr>
              <w:t>估价</w:t>
            </w:r>
          </w:p>
        </w:tc>
        <w:tc>
          <w:tcPr>
            <w:tcW w:w="739" w:type="dxa"/>
            <w:vMerge w:val="continue"/>
            <w:tcBorders>
              <w:top w:val="nil"/>
              <w:left w:val="single" w:color="000000" w:sz="4" w:space="0"/>
              <w:bottom w:val="nil"/>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614" w:type="dxa"/>
            <w:vMerge w:val="continue"/>
            <w:tcBorders>
              <w:top w:val="nil"/>
              <w:left w:val="single" w:color="000000" w:sz="8" w:space="0"/>
              <w:right w:val="single" w:color="000000" w:sz="4" w:space="0"/>
            </w:tcBorders>
          </w:tcPr>
          <w:p>
            <w:pPr>
              <w:rPr>
                <w:rFonts w:ascii="Arial" w:hAnsi="Times New Roman" w:eastAsia="宋体" w:cs="Times New Roman"/>
                <w:sz w:val="18"/>
                <w:szCs w:val="18"/>
              </w:rPr>
            </w:pPr>
          </w:p>
        </w:tc>
        <w:tc>
          <w:tcPr>
            <w:tcW w:w="1195" w:type="dxa"/>
            <w:vMerge w:val="continue"/>
            <w:tcBorders>
              <w:top w:val="nil"/>
              <w:left w:val="single" w:color="000000" w:sz="4" w:space="0"/>
              <w:right w:val="single" w:color="000000" w:sz="4" w:space="0"/>
            </w:tcBorders>
          </w:tcPr>
          <w:p>
            <w:pPr>
              <w:rPr>
                <w:rFonts w:ascii="Arial" w:hAnsi="Times New Roman" w:eastAsia="宋体" w:cs="Times New Roman"/>
                <w:sz w:val="18"/>
                <w:szCs w:val="18"/>
              </w:rPr>
            </w:pPr>
          </w:p>
        </w:tc>
        <w:tc>
          <w:tcPr>
            <w:tcW w:w="1315" w:type="dxa"/>
            <w:vMerge w:val="continue"/>
            <w:tcBorders>
              <w:top w:val="nil"/>
              <w:left w:val="single" w:color="000000" w:sz="4" w:space="0"/>
              <w:right w:val="single" w:color="000000" w:sz="4" w:space="0"/>
            </w:tcBorders>
          </w:tcPr>
          <w:p>
            <w:pPr>
              <w:rPr>
                <w:rFonts w:ascii="Arial" w:hAnsi="Times New Roman" w:eastAsia="宋体" w:cs="Times New Roman"/>
                <w:sz w:val="18"/>
                <w:szCs w:val="18"/>
              </w:rPr>
            </w:pPr>
          </w:p>
        </w:tc>
        <w:tc>
          <w:tcPr>
            <w:tcW w:w="1371" w:type="dxa"/>
            <w:vMerge w:val="continue"/>
            <w:tcBorders>
              <w:top w:val="nil"/>
              <w:left w:val="single" w:color="000000" w:sz="4" w:space="0"/>
              <w:right w:val="single" w:color="000000" w:sz="4" w:space="0"/>
            </w:tcBorders>
          </w:tcPr>
          <w:p>
            <w:pPr>
              <w:rPr>
                <w:rFonts w:ascii="Arial" w:hAnsi="Times New Roman" w:eastAsia="宋体" w:cs="Times New Roman"/>
                <w:sz w:val="18"/>
                <w:szCs w:val="18"/>
              </w:rPr>
            </w:pPr>
          </w:p>
        </w:tc>
        <w:tc>
          <w:tcPr>
            <w:tcW w:w="391" w:type="dxa"/>
            <w:vMerge w:val="continue"/>
            <w:tcBorders>
              <w:top w:val="nil"/>
              <w:left w:val="single" w:color="000000" w:sz="4" w:space="0"/>
              <w:right w:val="single" w:color="000000" w:sz="4" w:space="0"/>
            </w:tcBorders>
          </w:tcPr>
          <w:p>
            <w:pPr>
              <w:rPr>
                <w:rFonts w:ascii="Arial" w:hAnsi="Times New Roman" w:eastAsia="宋体" w:cs="Times New Roman"/>
                <w:sz w:val="18"/>
                <w:szCs w:val="18"/>
              </w:rPr>
            </w:pPr>
          </w:p>
        </w:tc>
        <w:tc>
          <w:tcPr>
            <w:tcW w:w="671" w:type="dxa"/>
            <w:vMerge w:val="continue"/>
            <w:tcBorders>
              <w:top w:val="nil"/>
              <w:left w:val="single" w:color="000000" w:sz="4" w:space="0"/>
              <w:right w:val="single" w:color="000000" w:sz="4" w:space="0"/>
            </w:tcBorders>
          </w:tcPr>
          <w:p>
            <w:pPr>
              <w:rPr>
                <w:rFonts w:ascii="Arial" w:hAnsi="Times New Roman" w:eastAsia="宋体" w:cs="Times New Roman"/>
                <w:sz w:val="18"/>
                <w:szCs w:val="18"/>
              </w:rPr>
            </w:pPr>
          </w:p>
        </w:tc>
        <w:tc>
          <w:tcPr>
            <w:tcW w:w="747" w:type="dxa"/>
            <w:vMerge w:val="continue"/>
            <w:tcBorders>
              <w:top w:val="nil"/>
              <w:left w:val="single" w:color="000000" w:sz="4" w:space="0"/>
              <w:right w:val="single" w:color="000000" w:sz="4" w:space="0"/>
            </w:tcBorders>
          </w:tcPr>
          <w:p>
            <w:pPr>
              <w:rPr>
                <w:rFonts w:ascii="Arial" w:hAnsi="Times New Roman" w:eastAsia="宋体" w:cs="Times New Roman"/>
                <w:sz w:val="18"/>
                <w:szCs w:val="18"/>
              </w:rPr>
            </w:pPr>
          </w:p>
        </w:tc>
        <w:tc>
          <w:tcPr>
            <w:tcW w:w="717" w:type="dxa"/>
            <w:vMerge w:val="continue"/>
            <w:tcBorders>
              <w:top w:val="nil"/>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spacing w:before="86" w:line="213" w:lineRule="auto"/>
              <w:ind w:right="122"/>
              <w:jc w:val="center"/>
              <w:rPr>
                <w:rFonts w:ascii="宋体" w:hAnsi="宋体" w:eastAsia="宋体" w:cs="宋体"/>
                <w:spacing w:val="4"/>
                <w:sz w:val="18"/>
                <w:szCs w:val="18"/>
              </w:rPr>
            </w:pPr>
            <w:r>
              <w:rPr>
                <w:rFonts w:ascii="宋体" w:hAnsi="宋体" w:eastAsia="宋体" w:cs="宋体"/>
                <w:spacing w:val="4"/>
                <w:sz w:val="18"/>
                <w:szCs w:val="18"/>
              </w:rPr>
              <w:t>定额</w:t>
            </w:r>
          </w:p>
          <w:p>
            <w:pPr>
              <w:spacing w:before="86" w:line="213" w:lineRule="auto"/>
              <w:ind w:right="122"/>
              <w:jc w:val="center"/>
              <w:rPr>
                <w:rFonts w:ascii="宋体" w:hAnsi="宋体" w:eastAsia="宋体" w:cs="宋体"/>
                <w:sz w:val="18"/>
                <w:szCs w:val="18"/>
              </w:rPr>
            </w:pPr>
            <w:r>
              <w:rPr>
                <w:rFonts w:ascii="宋体" w:hAnsi="宋体" w:eastAsia="宋体" w:cs="宋体"/>
                <w:spacing w:val="7"/>
                <w:sz w:val="18"/>
                <w:szCs w:val="18"/>
              </w:rPr>
              <w:t>人工</w:t>
            </w:r>
            <w:r>
              <w:rPr>
                <w:rFonts w:ascii="宋体" w:hAnsi="宋体" w:eastAsia="宋体" w:cs="宋体"/>
                <w:spacing w:val="6"/>
                <w:sz w:val="18"/>
                <w:szCs w:val="18"/>
              </w:rPr>
              <w:t>费</w:t>
            </w:r>
          </w:p>
        </w:tc>
        <w:tc>
          <w:tcPr>
            <w:tcW w:w="852" w:type="dxa"/>
            <w:tcBorders>
              <w:left w:val="single" w:color="000000" w:sz="4" w:space="0"/>
              <w:right w:val="single" w:color="000000" w:sz="4" w:space="0"/>
            </w:tcBorders>
          </w:tcPr>
          <w:p>
            <w:pPr>
              <w:spacing w:before="175" w:line="232" w:lineRule="auto"/>
              <w:ind w:left="264"/>
              <w:rPr>
                <w:rFonts w:ascii="宋体" w:hAnsi="宋体" w:eastAsia="宋体" w:cs="宋体"/>
                <w:sz w:val="17"/>
                <w:szCs w:val="17"/>
              </w:rPr>
            </w:pPr>
            <w:r>
              <w:rPr>
                <w:rFonts w:ascii="宋体" w:hAnsi="宋体" w:eastAsia="宋体" w:cs="宋体"/>
                <w:spacing w:val="6"/>
                <w:sz w:val="17"/>
                <w:szCs w:val="17"/>
              </w:rPr>
              <w:t>规</w:t>
            </w:r>
            <w:r>
              <w:rPr>
                <w:rFonts w:ascii="宋体" w:hAnsi="宋体" w:eastAsia="宋体" w:cs="宋体"/>
                <w:spacing w:val="5"/>
                <w:sz w:val="17"/>
                <w:szCs w:val="17"/>
              </w:rPr>
              <w:t>费</w:t>
            </w:r>
          </w:p>
        </w:tc>
        <w:tc>
          <w:tcPr>
            <w:tcW w:w="657"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658"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739" w:type="dxa"/>
            <w:vMerge w:val="continue"/>
            <w:tcBorders>
              <w:top w:val="nil"/>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9" w:hRule="atLeast"/>
          <w:jc w:val="center"/>
        </w:trPr>
        <w:tc>
          <w:tcPr>
            <w:tcW w:w="614" w:type="dxa"/>
            <w:tcBorders>
              <w:left w:val="single" w:color="000000" w:sz="8" w:space="0"/>
              <w:right w:val="single" w:color="000000" w:sz="4" w:space="0"/>
            </w:tcBorders>
          </w:tcPr>
          <w:p>
            <w:pPr>
              <w:spacing w:line="286" w:lineRule="auto"/>
              <w:rPr>
                <w:rFonts w:ascii="Arial" w:hAnsi="Times New Roman" w:eastAsia="宋体" w:cs="Times New Roman"/>
                <w:sz w:val="18"/>
                <w:szCs w:val="18"/>
              </w:rPr>
            </w:pPr>
          </w:p>
          <w:p>
            <w:pPr>
              <w:spacing w:line="286" w:lineRule="auto"/>
              <w:rPr>
                <w:rFonts w:ascii="Arial" w:hAnsi="Times New Roman" w:eastAsia="宋体" w:cs="Times New Roman"/>
                <w:sz w:val="18"/>
                <w:szCs w:val="18"/>
              </w:rPr>
            </w:pPr>
          </w:p>
          <w:p>
            <w:pPr>
              <w:spacing w:line="287" w:lineRule="auto"/>
              <w:rPr>
                <w:rFonts w:ascii="Arial" w:hAnsi="Times New Roman" w:eastAsia="宋体" w:cs="Times New Roman"/>
                <w:sz w:val="18"/>
                <w:szCs w:val="18"/>
              </w:rPr>
            </w:pPr>
          </w:p>
          <w:p>
            <w:pPr>
              <w:spacing w:line="287" w:lineRule="auto"/>
              <w:rPr>
                <w:rFonts w:ascii="Arial" w:hAnsi="Times New Roman" w:eastAsia="宋体" w:cs="Times New Roman"/>
                <w:sz w:val="18"/>
                <w:szCs w:val="18"/>
              </w:rPr>
            </w:pPr>
          </w:p>
          <w:p>
            <w:pPr>
              <w:spacing w:before="56" w:line="192" w:lineRule="auto"/>
              <w:ind w:left="269"/>
              <w:rPr>
                <w:rFonts w:ascii="宋体" w:hAnsi="宋体" w:eastAsia="宋体" w:cs="宋体"/>
                <w:sz w:val="18"/>
                <w:szCs w:val="18"/>
              </w:rPr>
            </w:pPr>
            <w:r>
              <w:rPr>
                <w:rFonts w:ascii="宋体" w:hAnsi="宋体" w:eastAsia="宋体" w:cs="宋体"/>
                <w:sz w:val="18"/>
                <w:szCs w:val="18"/>
              </w:rPr>
              <w:t>1</w:t>
            </w:r>
          </w:p>
        </w:tc>
        <w:tc>
          <w:tcPr>
            <w:tcW w:w="1195" w:type="dxa"/>
            <w:tcBorders>
              <w:left w:val="single" w:color="000000" w:sz="4" w:space="0"/>
              <w:right w:val="single" w:color="000000" w:sz="4" w:space="0"/>
            </w:tcBorders>
          </w:tcPr>
          <w:p>
            <w:pPr>
              <w:spacing w:line="286" w:lineRule="auto"/>
              <w:rPr>
                <w:rFonts w:ascii="Arial" w:hAnsi="Times New Roman" w:eastAsia="宋体" w:cs="Times New Roman"/>
                <w:sz w:val="18"/>
                <w:szCs w:val="18"/>
              </w:rPr>
            </w:pPr>
          </w:p>
          <w:p>
            <w:pPr>
              <w:spacing w:line="286" w:lineRule="auto"/>
              <w:rPr>
                <w:rFonts w:ascii="Arial" w:hAnsi="Times New Roman" w:eastAsia="宋体" w:cs="Times New Roman"/>
                <w:sz w:val="18"/>
                <w:szCs w:val="18"/>
              </w:rPr>
            </w:pPr>
          </w:p>
          <w:p>
            <w:pPr>
              <w:spacing w:line="287" w:lineRule="auto"/>
              <w:rPr>
                <w:rFonts w:ascii="Arial" w:hAnsi="Times New Roman" w:eastAsia="宋体" w:cs="Times New Roman"/>
                <w:sz w:val="18"/>
                <w:szCs w:val="18"/>
              </w:rPr>
            </w:pPr>
          </w:p>
          <w:p>
            <w:pPr>
              <w:spacing w:line="287" w:lineRule="auto"/>
              <w:rPr>
                <w:rFonts w:ascii="Arial" w:hAnsi="Times New Roman" w:eastAsia="宋体" w:cs="Times New Roman"/>
                <w:sz w:val="18"/>
                <w:szCs w:val="18"/>
              </w:rPr>
            </w:pPr>
          </w:p>
          <w:p>
            <w:pPr>
              <w:spacing w:before="55" w:line="191" w:lineRule="auto"/>
              <w:ind w:left="23"/>
              <w:rPr>
                <w:rFonts w:ascii="宋体" w:hAnsi="宋体" w:eastAsia="宋体" w:cs="宋体"/>
                <w:sz w:val="18"/>
                <w:szCs w:val="18"/>
              </w:rPr>
            </w:pPr>
            <w:r>
              <w:rPr>
                <w:rFonts w:hint="eastAsia" w:ascii="宋体" w:hAnsi="宋体" w:eastAsia="宋体" w:cs="宋体"/>
                <w:sz w:val="18"/>
                <w:szCs w:val="18"/>
              </w:rPr>
              <w:t>010902008001</w:t>
            </w:r>
          </w:p>
        </w:tc>
        <w:tc>
          <w:tcPr>
            <w:tcW w:w="1315" w:type="dxa"/>
            <w:tcBorders>
              <w:left w:val="single" w:color="000000" w:sz="4" w:space="0"/>
              <w:right w:val="single" w:color="000000" w:sz="4" w:space="0"/>
            </w:tcBorders>
          </w:tcPr>
          <w:p>
            <w:pPr>
              <w:spacing w:line="257" w:lineRule="auto"/>
              <w:rPr>
                <w:rFonts w:ascii="Arial" w:hAnsi="Times New Roman" w:eastAsia="宋体" w:cs="Times New Roman"/>
                <w:sz w:val="18"/>
                <w:szCs w:val="18"/>
              </w:rPr>
            </w:pPr>
          </w:p>
          <w:p>
            <w:pPr>
              <w:spacing w:line="257" w:lineRule="auto"/>
              <w:rPr>
                <w:rFonts w:ascii="Arial" w:hAnsi="Times New Roman" w:eastAsia="宋体" w:cs="Times New Roman"/>
                <w:sz w:val="18"/>
                <w:szCs w:val="18"/>
              </w:rPr>
            </w:pPr>
          </w:p>
          <w:p>
            <w:pPr>
              <w:spacing w:line="257" w:lineRule="auto"/>
              <w:rPr>
                <w:rFonts w:ascii="Arial" w:hAnsi="Times New Roman" w:eastAsia="宋体" w:cs="Times New Roman"/>
                <w:sz w:val="18"/>
                <w:szCs w:val="18"/>
              </w:rPr>
            </w:pPr>
          </w:p>
          <w:p>
            <w:pPr>
              <w:spacing w:line="257" w:lineRule="auto"/>
              <w:rPr>
                <w:rFonts w:ascii="Arial" w:hAnsi="Times New Roman" w:eastAsia="宋体" w:cs="Times New Roman"/>
                <w:sz w:val="18"/>
                <w:szCs w:val="18"/>
              </w:rPr>
            </w:pPr>
          </w:p>
          <w:p>
            <w:pPr>
              <w:spacing w:before="55" w:line="213" w:lineRule="auto"/>
              <w:ind w:left="25" w:right="119"/>
              <w:rPr>
                <w:rFonts w:ascii="宋体" w:hAnsi="宋体" w:eastAsia="宋体" w:cs="宋体"/>
                <w:sz w:val="18"/>
                <w:szCs w:val="18"/>
              </w:rPr>
            </w:pPr>
            <w:r>
              <w:rPr>
                <w:rFonts w:hint="eastAsia" w:ascii="宋体" w:hAnsi="宋体" w:eastAsia="宋体" w:cs="宋体"/>
                <w:sz w:val="18"/>
                <w:szCs w:val="18"/>
              </w:rPr>
              <w:t>混泥土地板切缝</w:t>
            </w:r>
          </w:p>
        </w:tc>
        <w:tc>
          <w:tcPr>
            <w:tcW w:w="1371" w:type="dxa"/>
            <w:tcBorders>
              <w:left w:val="single" w:color="000000" w:sz="4" w:space="0"/>
              <w:right w:val="single" w:color="000000" w:sz="4" w:space="0"/>
            </w:tcBorders>
          </w:tcPr>
          <w:p>
            <w:pPr>
              <w:spacing w:before="284" w:line="198" w:lineRule="auto"/>
              <w:ind w:left="40" w:right="25"/>
              <w:rPr>
                <w:rFonts w:ascii="宋体" w:hAnsi="宋体" w:eastAsia="宋体" w:cs="宋体"/>
                <w:sz w:val="18"/>
                <w:szCs w:val="18"/>
              </w:rPr>
            </w:pPr>
            <w:r>
              <w:rPr>
                <w:rFonts w:hint="eastAsia" w:ascii="宋体" w:hAnsi="宋体" w:eastAsia="宋体" w:cs="宋体"/>
                <w:sz w:val="18"/>
                <w:szCs w:val="18"/>
              </w:rPr>
              <w:t>锯缝机切缝，</w:t>
            </w:r>
          </w:p>
          <w:p>
            <w:pPr>
              <w:spacing w:before="284" w:line="198" w:lineRule="auto"/>
              <w:ind w:left="40" w:right="25"/>
              <w:rPr>
                <w:rFonts w:ascii="宋体" w:hAnsi="宋体" w:eastAsia="宋体" w:cs="宋体"/>
                <w:sz w:val="18"/>
                <w:szCs w:val="18"/>
              </w:rPr>
            </w:pPr>
            <w:r>
              <w:rPr>
                <w:rFonts w:hint="eastAsia" w:ascii="宋体" w:hAnsi="宋体" w:eastAsia="宋体" w:cs="宋体"/>
                <w:sz w:val="18"/>
                <w:szCs w:val="18"/>
              </w:rPr>
              <w:t>缝宽6mm，</w:t>
            </w:r>
          </w:p>
          <w:p>
            <w:pPr>
              <w:spacing w:before="284" w:line="198" w:lineRule="auto"/>
              <w:ind w:left="40" w:right="25"/>
              <w:rPr>
                <w:rFonts w:ascii="宋体" w:hAnsi="宋体" w:eastAsia="宋体" w:cs="宋体"/>
                <w:sz w:val="18"/>
                <w:szCs w:val="18"/>
              </w:rPr>
            </w:pPr>
            <w:r>
              <w:rPr>
                <w:rFonts w:hint="eastAsia" w:ascii="宋体" w:hAnsi="宋体" w:eastAsia="宋体" w:cs="宋体"/>
                <w:sz w:val="18"/>
                <w:szCs w:val="18"/>
              </w:rPr>
              <w:t>缝深（cm）5</w:t>
            </w:r>
          </w:p>
        </w:tc>
        <w:tc>
          <w:tcPr>
            <w:tcW w:w="391" w:type="dxa"/>
            <w:tcBorders>
              <w:left w:val="single" w:color="000000" w:sz="4" w:space="0"/>
              <w:right w:val="single" w:color="000000" w:sz="4" w:space="0"/>
            </w:tcBorders>
          </w:tcPr>
          <w:p>
            <w:pPr>
              <w:spacing w:line="286" w:lineRule="auto"/>
              <w:rPr>
                <w:rFonts w:ascii="Arial" w:hAnsi="Times New Roman" w:eastAsia="宋体" w:cs="Times New Roman"/>
                <w:sz w:val="18"/>
                <w:szCs w:val="18"/>
              </w:rPr>
            </w:pPr>
          </w:p>
          <w:p>
            <w:pPr>
              <w:spacing w:line="287" w:lineRule="auto"/>
              <w:rPr>
                <w:rFonts w:ascii="Arial" w:hAnsi="Times New Roman" w:eastAsia="宋体" w:cs="Times New Roman"/>
                <w:sz w:val="18"/>
                <w:szCs w:val="18"/>
              </w:rPr>
            </w:pPr>
          </w:p>
          <w:p>
            <w:pPr>
              <w:spacing w:line="287" w:lineRule="auto"/>
              <w:rPr>
                <w:rFonts w:ascii="Arial" w:hAnsi="Times New Roman" w:eastAsia="宋体" w:cs="Times New Roman"/>
                <w:sz w:val="18"/>
                <w:szCs w:val="18"/>
              </w:rPr>
            </w:pPr>
          </w:p>
          <w:p>
            <w:pPr>
              <w:spacing w:line="287" w:lineRule="auto"/>
              <w:rPr>
                <w:rFonts w:ascii="Arial" w:hAnsi="Times New Roman" w:eastAsia="宋体" w:cs="Times New Roman"/>
                <w:sz w:val="18"/>
                <w:szCs w:val="18"/>
              </w:rPr>
            </w:pPr>
          </w:p>
          <w:p>
            <w:pPr>
              <w:spacing w:before="55" w:line="191" w:lineRule="auto"/>
              <w:ind w:left="175"/>
              <w:rPr>
                <w:rFonts w:ascii="宋体" w:hAnsi="宋体" w:eastAsia="宋体" w:cs="宋体"/>
                <w:sz w:val="18"/>
                <w:szCs w:val="18"/>
              </w:rPr>
            </w:pPr>
            <w:r>
              <w:rPr>
                <w:rFonts w:hint="eastAsia" w:ascii="宋体" w:hAnsi="宋体" w:eastAsia="宋体" w:cs="宋体"/>
                <w:sz w:val="18"/>
                <w:szCs w:val="18"/>
              </w:rPr>
              <w:t>m</w:t>
            </w:r>
          </w:p>
        </w:tc>
        <w:tc>
          <w:tcPr>
            <w:tcW w:w="671" w:type="dxa"/>
            <w:tcBorders>
              <w:left w:val="single" w:color="000000" w:sz="4" w:space="0"/>
              <w:right w:val="single" w:color="000000" w:sz="4" w:space="0"/>
            </w:tcBorders>
          </w:tcPr>
          <w:p>
            <w:pPr>
              <w:spacing w:line="286" w:lineRule="auto"/>
              <w:jc w:val="center"/>
              <w:rPr>
                <w:rFonts w:ascii="Arial" w:hAnsi="Times New Roman" w:eastAsia="宋体" w:cs="Times New Roman"/>
                <w:sz w:val="18"/>
                <w:szCs w:val="18"/>
              </w:rPr>
            </w:pPr>
          </w:p>
          <w:p>
            <w:pPr>
              <w:spacing w:line="286" w:lineRule="auto"/>
              <w:jc w:val="center"/>
              <w:rPr>
                <w:rFonts w:ascii="Arial" w:hAnsi="Times New Roman" w:eastAsia="宋体" w:cs="Times New Roman"/>
                <w:sz w:val="18"/>
                <w:szCs w:val="18"/>
              </w:rPr>
            </w:pPr>
          </w:p>
          <w:p>
            <w:pPr>
              <w:spacing w:line="287" w:lineRule="auto"/>
              <w:jc w:val="center"/>
              <w:rPr>
                <w:rFonts w:ascii="Arial" w:hAnsi="Times New Roman" w:eastAsia="宋体" w:cs="Times New Roman"/>
                <w:sz w:val="18"/>
                <w:szCs w:val="18"/>
              </w:rPr>
            </w:pPr>
          </w:p>
          <w:p>
            <w:pPr>
              <w:spacing w:line="287" w:lineRule="auto"/>
              <w:jc w:val="center"/>
              <w:rPr>
                <w:rFonts w:ascii="Arial" w:hAnsi="Times New Roman" w:eastAsia="宋体" w:cs="Times New Roman"/>
                <w:sz w:val="18"/>
                <w:szCs w:val="18"/>
              </w:rPr>
            </w:pPr>
          </w:p>
          <w:p>
            <w:pPr>
              <w:spacing w:before="55" w:line="191" w:lineRule="auto"/>
              <w:jc w:val="center"/>
              <w:rPr>
                <w:rFonts w:ascii="宋体" w:hAnsi="宋体" w:eastAsia="宋体" w:cs="宋体"/>
                <w:sz w:val="18"/>
                <w:szCs w:val="18"/>
              </w:rPr>
            </w:pPr>
            <w:r>
              <w:rPr>
                <w:rFonts w:ascii="宋体" w:hAnsi="宋体" w:eastAsia="宋体" w:cs="宋体"/>
                <w:sz w:val="18"/>
                <w:szCs w:val="18"/>
              </w:rPr>
              <w:t>165</w:t>
            </w:r>
          </w:p>
          <w:p>
            <w:pPr>
              <w:spacing w:before="55" w:line="191" w:lineRule="auto"/>
              <w:jc w:val="center"/>
              <w:rPr>
                <w:rFonts w:ascii="宋体" w:hAnsi="宋体" w:eastAsia="宋体" w:cs="宋体"/>
                <w:sz w:val="18"/>
                <w:szCs w:val="18"/>
              </w:rPr>
            </w:pP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6" w:hRule="atLeast"/>
          <w:jc w:val="center"/>
        </w:trPr>
        <w:tc>
          <w:tcPr>
            <w:tcW w:w="614" w:type="dxa"/>
            <w:tcBorders>
              <w:left w:val="single" w:color="000000" w:sz="8" w:space="0"/>
              <w:right w:val="single" w:color="000000" w:sz="4" w:space="0"/>
            </w:tcBorders>
          </w:tcPr>
          <w:p>
            <w:pPr>
              <w:spacing w:line="274" w:lineRule="auto"/>
              <w:rPr>
                <w:rFonts w:ascii="Arial" w:hAnsi="Times New Roman" w:eastAsia="宋体" w:cs="Times New Roman"/>
                <w:sz w:val="18"/>
                <w:szCs w:val="18"/>
              </w:rPr>
            </w:pPr>
          </w:p>
          <w:p>
            <w:pPr>
              <w:spacing w:line="274" w:lineRule="auto"/>
              <w:rPr>
                <w:rFonts w:ascii="Arial" w:hAnsi="Times New Roman" w:eastAsia="宋体" w:cs="Times New Roman"/>
                <w:sz w:val="18"/>
                <w:szCs w:val="18"/>
              </w:rPr>
            </w:pPr>
          </w:p>
          <w:p>
            <w:pPr>
              <w:spacing w:line="274" w:lineRule="auto"/>
              <w:rPr>
                <w:rFonts w:ascii="Arial" w:hAnsi="Times New Roman" w:eastAsia="宋体" w:cs="Times New Roman"/>
                <w:sz w:val="18"/>
                <w:szCs w:val="18"/>
              </w:rPr>
            </w:pPr>
          </w:p>
          <w:p>
            <w:pPr>
              <w:spacing w:line="274" w:lineRule="auto"/>
              <w:rPr>
                <w:rFonts w:ascii="Arial" w:hAnsi="Times New Roman" w:eastAsia="宋体" w:cs="Times New Roman"/>
                <w:sz w:val="18"/>
                <w:szCs w:val="18"/>
              </w:rPr>
            </w:pPr>
          </w:p>
          <w:p>
            <w:pPr>
              <w:spacing w:line="275" w:lineRule="auto"/>
              <w:rPr>
                <w:rFonts w:ascii="Arial" w:hAnsi="Times New Roman" w:eastAsia="宋体" w:cs="Times New Roman"/>
                <w:sz w:val="18"/>
                <w:szCs w:val="18"/>
              </w:rPr>
            </w:pPr>
          </w:p>
          <w:p>
            <w:pPr>
              <w:spacing w:before="55" w:line="191" w:lineRule="auto"/>
              <w:ind w:left="258"/>
              <w:rPr>
                <w:rFonts w:ascii="宋体" w:hAnsi="宋体" w:eastAsia="宋体" w:cs="宋体"/>
                <w:sz w:val="18"/>
                <w:szCs w:val="18"/>
              </w:rPr>
            </w:pPr>
            <w:r>
              <w:rPr>
                <w:rFonts w:ascii="宋体" w:hAnsi="宋体" w:eastAsia="宋体" w:cs="宋体"/>
                <w:sz w:val="18"/>
                <w:szCs w:val="18"/>
              </w:rPr>
              <w:t>2</w:t>
            </w:r>
          </w:p>
        </w:tc>
        <w:tc>
          <w:tcPr>
            <w:tcW w:w="1195" w:type="dxa"/>
            <w:tcBorders>
              <w:left w:val="single" w:color="000000" w:sz="4" w:space="0"/>
              <w:right w:val="single" w:color="000000" w:sz="4" w:space="0"/>
            </w:tcBorders>
          </w:tcPr>
          <w:p>
            <w:pPr>
              <w:spacing w:line="274" w:lineRule="auto"/>
              <w:rPr>
                <w:rFonts w:ascii="Arial" w:hAnsi="Times New Roman" w:eastAsia="宋体" w:cs="Times New Roman"/>
                <w:sz w:val="18"/>
                <w:szCs w:val="18"/>
              </w:rPr>
            </w:pPr>
          </w:p>
          <w:p>
            <w:pPr>
              <w:spacing w:line="274" w:lineRule="auto"/>
              <w:rPr>
                <w:rFonts w:ascii="Arial" w:hAnsi="Times New Roman" w:eastAsia="宋体" w:cs="Times New Roman"/>
                <w:sz w:val="18"/>
                <w:szCs w:val="18"/>
              </w:rPr>
            </w:pPr>
          </w:p>
          <w:p>
            <w:pPr>
              <w:spacing w:line="274" w:lineRule="auto"/>
              <w:rPr>
                <w:rFonts w:ascii="Arial" w:hAnsi="Times New Roman" w:eastAsia="宋体" w:cs="Times New Roman"/>
                <w:sz w:val="18"/>
                <w:szCs w:val="18"/>
              </w:rPr>
            </w:pPr>
          </w:p>
          <w:p>
            <w:pPr>
              <w:spacing w:line="274" w:lineRule="auto"/>
              <w:rPr>
                <w:rFonts w:ascii="Arial" w:hAnsi="Times New Roman" w:eastAsia="宋体" w:cs="Times New Roman"/>
                <w:sz w:val="18"/>
                <w:szCs w:val="18"/>
              </w:rPr>
            </w:pPr>
          </w:p>
          <w:p>
            <w:pPr>
              <w:spacing w:line="274" w:lineRule="auto"/>
              <w:rPr>
                <w:rFonts w:ascii="Arial" w:hAnsi="Times New Roman" w:eastAsia="宋体" w:cs="Times New Roman"/>
                <w:sz w:val="18"/>
                <w:szCs w:val="18"/>
              </w:rPr>
            </w:pPr>
          </w:p>
          <w:p>
            <w:pPr>
              <w:spacing w:before="55" w:line="191" w:lineRule="auto"/>
              <w:ind w:left="23"/>
              <w:rPr>
                <w:rFonts w:ascii="宋体" w:hAnsi="宋体" w:eastAsia="宋体" w:cs="宋体"/>
                <w:sz w:val="18"/>
                <w:szCs w:val="18"/>
              </w:rPr>
            </w:pPr>
            <w:r>
              <w:rPr>
                <w:rFonts w:hint="eastAsia" w:ascii="宋体" w:hAnsi="宋体" w:eastAsia="宋体" w:cs="宋体"/>
                <w:sz w:val="18"/>
                <w:szCs w:val="18"/>
              </w:rPr>
              <w:t>011602001001</w:t>
            </w:r>
          </w:p>
        </w:tc>
        <w:tc>
          <w:tcPr>
            <w:tcW w:w="1315" w:type="dxa"/>
            <w:tcBorders>
              <w:left w:val="single" w:color="000000" w:sz="4" w:space="0"/>
              <w:right w:val="single" w:color="000000" w:sz="4" w:space="0"/>
            </w:tcBorders>
          </w:tcPr>
          <w:p>
            <w:pPr>
              <w:spacing w:line="268" w:lineRule="auto"/>
              <w:rPr>
                <w:rFonts w:ascii="Arial" w:hAnsi="Times New Roman" w:eastAsia="宋体" w:cs="Times New Roman"/>
                <w:sz w:val="18"/>
                <w:szCs w:val="18"/>
              </w:rPr>
            </w:pPr>
          </w:p>
          <w:p>
            <w:pPr>
              <w:spacing w:line="268" w:lineRule="auto"/>
              <w:rPr>
                <w:rFonts w:ascii="Arial" w:hAnsi="Times New Roman" w:eastAsia="宋体" w:cs="Times New Roman"/>
                <w:sz w:val="18"/>
                <w:szCs w:val="18"/>
              </w:rPr>
            </w:pPr>
          </w:p>
          <w:p>
            <w:pPr>
              <w:spacing w:line="268" w:lineRule="auto"/>
              <w:rPr>
                <w:rFonts w:ascii="Arial" w:hAnsi="Times New Roman" w:eastAsia="宋体" w:cs="Times New Roman"/>
                <w:sz w:val="18"/>
                <w:szCs w:val="18"/>
              </w:rPr>
            </w:pPr>
          </w:p>
          <w:p>
            <w:pPr>
              <w:spacing w:line="268" w:lineRule="auto"/>
              <w:rPr>
                <w:rFonts w:ascii="Arial" w:hAnsi="Times New Roman" w:eastAsia="宋体" w:cs="Times New Roman"/>
                <w:sz w:val="18"/>
                <w:szCs w:val="18"/>
              </w:rPr>
            </w:pPr>
          </w:p>
          <w:p>
            <w:pPr>
              <w:spacing w:line="269" w:lineRule="auto"/>
              <w:rPr>
                <w:rFonts w:ascii="Arial" w:hAnsi="Times New Roman" w:eastAsia="宋体" w:cs="Times New Roman"/>
                <w:sz w:val="18"/>
                <w:szCs w:val="18"/>
              </w:rPr>
            </w:pPr>
          </w:p>
          <w:p>
            <w:pPr>
              <w:spacing w:before="55" w:line="231" w:lineRule="auto"/>
              <w:ind w:left="28"/>
              <w:rPr>
                <w:rFonts w:ascii="宋体" w:hAnsi="宋体" w:eastAsia="宋体" w:cs="宋体"/>
                <w:sz w:val="18"/>
                <w:szCs w:val="18"/>
              </w:rPr>
            </w:pPr>
            <w:r>
              <w:rPr>
                <w:rFonts w:hint="eastAsia" w:ascii="宋体" w:hAnsi="宋体" w:eastAsia="宋体" w:cs="宋体"/>
                <w:sz w:val="18"/>
                <w:szCs w:val="18"/>
              </w:rPr>
              <w:t>混凝土构件拆除</w:t>
            </w:r>
          </w:p>
        </w:tc>
        <w:tc>
          <w:tcPr>
            <w:tcW w:w="1371" w:type="dxa"/>
            <w:tcBorders>
              <w:left w:val="single" w:color="000000" w:sz="4" w:space="0"/>
              <w:right w:val="single" w:color="000000" w:sz="4" w:space="0"/>
            </w:tcBorders>
          </w:tcPr>
          <w:p>
            <w:pPr>
              <w:spacing w:line="363" w:lineRule="auto"/>
              <w:rPr>
                <w:rFonts w:ascii="Arial" w:hAnsi="Times New Roman" w:eastAsia="宋体" w:cs="Times New Roman"/>
                <w:sz w:val="18"/>
                <w:szCs w:val="18"/>
              </w:rPr>
            </w:pPr>
          </w:p>
          <w:p>
            <w:pPr>
              <w:spacing w:before="55" w:line="198" w:lineRule="auto"/>
              <w:ind w:right="25"/>
              <w:rPr>
                <w:rFonts w:ascii="宋体" w:hAnsi="宋体" w:eastAsia="宋体" w:cs="宋体"/>
                <w:sz w:val="18"/>
                <w:szCs w:val="18"/>
              </w:rPr>
            </w:pPr>
            <w:r>
              <w:rPr>
                <w:rFonts w:hint="eastAsia" w:ascii="宋体" w:hAnsi="宋体" w:eastAsia="宋体" w:cs="宋体"/>
                <w:sz w:val="18"/>
                <w:szCs w:val="18"/>
              </w:rPr>
              <w:t>混泥土地板铲除：沟槽混泥土拆除</w:t>
            </w:r>
          </w:p>
        </w:tc>
        <w:tc>
          <w:tcPr>
            <w:tcW w:w="391" w:type="dxa"/>
            <w:tcBorders>
              <w:left w:val="single" w:color="000000" w:sz="4" w:space="0"/>
              <w:right w:val="single" w:color="000000" w:sz="4" w:space="0"/>
            </w:tcBorders>
          </w:tcPr>
          <w:p>
            <w:pPr>
              <w:spacing w:line="274" w:lineRule="auto"/>
              <w:rPr>
                <w:rFonts w:ascii="Arial" w:hAnsi="Times New Roman" w:eastAsia="宋体" w:cs="Times New Roman"/>
                <w:sz w:val="18"/>
                <w:szCs w:val="18"/>
              </w:rPr>
            </w:pPr>
          </w:p>
          <w:p>
            <w:pPr>
              <w:spacing w:line="274" w:lineRule="auto"/>
              <w:rPr>
                <w:rFonts w:ascii="Arial" w:hAnsi="Times New Roman" w:eastAsia="宋体" w:cs="Times New Roman"/>
                <w:sz w:val="18"/>
                <w:szCs w:val="18"/>
              </w:rPr>
            </w:pPr>
          </w:p>
          <w:p>
            <w:pPr>
              <w:spacing w:line="274" w:lineRule="auto"/>
              <w:rPr>
                <w:rFonts w:ascii="Arial" w:hAnsi="Times New Roman" w:eastAsia="宋体" w:cs="Times New Roman"/>
                <w:sz w:val="18"/>
                <w:szCs w:val="18"/>
              </w:rPr>
            </w:pPr>
          </w:p>
          <w:p>
            <w:pPr>
              <w:spacing w:line="274" w:lineRule="auto"/>
              <w:rPr>
                <w:rFonts w:ascii="Arial" w:hAnsi="Times New Roman" w:eastAsia="宋体" w:cs="Times New Roman"/>
                <w:sz w:val="18"/>
                <w:szCs w:val="18"/>
              </w:rPr>
            </w:pPr>
          </w:p>
          <w:p>
            <w:pPr>
              <w:spacing w:line="275" w:lineRule="auto"/>
              <w:rPr>
                <w:rFonts w:ascii="Arial" w:hAnsi="Times New Roman" w:eastAsia="宋体" w:cs="Times New Roman"/>
                <w:sz w:val="18"/>
                <w:szCs w:val="18"/>
              </w:rPr>
            </w:pPr>
          </w:p>
          <w:p>
            <w:pPr>
              <w:spacing w:before="55" w:line="191" w:lineRule="auto"/>
              <w:ind w:left="175"/>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3</w:t>
            </w:r>
          </w:p>
        </w:tc>
        <w:tc>
          <w:tcPr>
            <w:tcW w:w="671" w:type="dxa"/>
            <w:tcBorders>
              <w:left w:val="single" w:color="000000" w:sz="4" w:space="0"/>
              <w:right w:val="single" w:color="000000" w:sz="4" w:space="0"/>
            </w:tcBorders>
          </w:tcPr>
          <w:p>
            <w:pPr>
              <w:spacing w:line="274" w:lineRule="auto"/>
              <w:jc w:val="center"/>
              <w:rPr>
                <w:rFonts w:ascii="Arial" w:hAnsi="Times New Roman" w:eastAsia="宋体" w:cs="Times New Roman"/>
                <w:sz w:val="18"/>
                <w:szCs w:val="18"/>
              </w:rPr>
            </w:pPr>
          </w:p>
          <w:p>
            <w:pPr>
              <w:spacing w:line="274" w:lineRule="auto"/>
              <w:jc w:val="center"/>
              <w:rPr>
                <w:rFonts w:ascii="Arial" w:hAnsi="Times New Roman" w:eastAsia="宋体" w:cs="Times New Roman"/>
                <w:sz w:val="18"/>
                <w:szCs w:val="18"/>
              </w:rPr>
            </w:pPr>
          </w:p>
          <w:p>
            <w:pPr>
              <w:spacing w:line="274" w:lineRule="auto"/>
              <w:jc w:val="center"/>
              <w:rPr>
                <w:rFonts w:ascii="Arial" w:hAnsi="Times New Roman" w:eastAsia="宋体" w:cs="Times New Roman"/>
                <w:sz w:val="18"/>
                <w:szCs w:val="18"/>
              </w:rPr>
            </w:pPr>
          </w:p>
          <w:p>
            <w:pPr>
              <w:spacing w:line="274" w:lineRule="auto"/>
              <w:jc w:val="center"/>
              <w:rPr>
                <w:rFonts w:ascii="Arial" w:hAnsi="Times New Roman" w:eastAsia="宋体" w:cs="Times New Roman"/>
                <w:sz w:val="18"/>
                <w:szCs w:val="18"/>
              </w:rPr>
            </w:pPr>
          </w:p>
          <w:p>
            <w:pPr>
              <w:spacing w:line="274" w:lineRule="auto"/>
              <w:jc w:val="center"/>
              <w:rPr>
                <w:rFonts w:ascii="Arial" w:hAnsi="Times New Roman" w:eastAsia="宋体" w:cs="Times New Roman"/>
                <w:sz w:val="18"/>
                <w:szCs w:val="18"/>
              </w:rPr>
            </w:pPr>
          </w:p>
          <w:p>
            <w:pPr>
              <w:spacing w:before="55" w:line="191" w:lineRule="auto"/>
              <w:jc w:val="center"/>
              <w:rPr>
                <w:rFonts w:ascii="宋体" w:hAnsi="宋体" w:eastAsia="宋体" w:cs="宋体"/>
                <w:sz w:val="18"/>
                <w:szCs w:val="18"/>
              </w:rPr>
            </w:pPr>
            <w:r>
              <w:rPr>
                <w:rFonts w:hint="eastAsia" w:ascii="宋体" w:hAnsi="宋体" w:eastAsia="宋体" w:cs="宋体"/>
                <w:sz w:val="18"/>
                <w:szCs w:val="18"/>
              </w:rPr>
              <w:t>24.75</w:t>
            </w: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9" w:hRule="atLeast"/>
          <w:jc w:val="center"/>
        </w:trPr>
        <w:tc>
          <w:tcPr>
            <w:tcW w:w="614" w:type="dxa"/>
            <w:tcBorders>
              <w:left w:val="single" w:color="000000" w:sz="8" w:space="0"/>
              <w:right w:val="single" w:color="000000" w:sz="4" w:space="0"/>
            </w:tcBorders>
          </w:tcPr>
          <w:p>
            <w:pPr>
              <w:spacing w:line="256" w:lineRule="auto"/>
              <w:rPr>
                <w:rFonts w:ascii="Arial" w:hAnsi="Times New Roman" w:eastAsia="宋体" w:cs="Times New Roman"/>
                <w:sz w:val="18"/>
                <w:szCs w:val="18"/>
              </w:rPr>
            </w:pPr>
          </w:p>
          <w:p>
            <w:pPr>
              <w:spacing w:before="56" w:line="190" w:lineRule="auto"/>
              <w:ind w:left="260"/>
              <w:rPr>
                <w:rFonts w:ascii="宋体" w:hAnsi="宋体" w:eastAsia="宋体" w:cs="宋体"/>
                <w:sz w:val="18"/>
                <w:szCs w:val="18"/>
              </w:rPr>
            </w:pPr>
            <w:r>
              <w:rPr>
                <w:rFonts w:ascii="宋体" w:hAnsi="宋体" w:eastAsia="宋体" w:cs="宋体"/>
                <w:sz w:val="18"/>
                <w:szCs w:val="18"/>
              </w:rPr>
              <w:t>3</w:t>
            </w:r>
          </w:p>
        </w:tc>
        <w:tc>
          <w:tcPr>
            <w:tcW w:w="1195" w:type="dxa"/>
            <w:tcBorders>
              <w:left w:val="single" w:color="000000" w:sz="4" w:space="0"/>
              <w:right w:val="single" w:color="000000" w:sz="4" w:space="0"/>
            </w:tcBorders>
          </w:tcPr>
          <w:p>
            <w:pPr>
              <w:spacing w:line="256" w:lineRule="auto"/>
              <w:rPr>
                <w:rFonts w:ascii="Arial" w:hAnsi="Times New Roman" w:eastAsia="宋体" w:cs="Times New Roman"/>
                <w:sz w:val="18"/>
                <w:szCs w:val="18"/>
              </w:rPr>
            </w:pPr>
          </w:p>
          <w:p>
            <w:pPr>
              <w:spacing w:before="55" w:line="191" w:lineRule="auto"/>
              <w:ind w:left="23"/>
              <w:rPr>
                <w:rFonts w:ascii="宋体" w:hAnsi="宋体" w:eastAsia="宋体" w:cs="宋体"/>
                <w:sz w:val="18"/>
                <w:szCs w:val="18"/>
              </w:rPr>
            </w:pPr>
            <w:r>
              <w:rPr>
                <w:rFonts w:hint="eastAsia" w:ascii="宋体" w:hAnsi="宋体" w:eastAsia="宋体" w:cs="宋体"/>
                <w:sz w:val="18"/>
                <w:szCs w:val="18"/>
              </w:rPr>
              <w:t>010101003001</w:t>
            </w:r>
          </w:p>
        </w:tc>
        <w:tc>
          <w:tcPr>
            <w:tcW w:w="1315" w:type="dxa"/>
            <w:tcBorders>
              <w:left w:val="single" w:color="000000" w:sz="4" w:space="0"/>
              <w:right w:val="single" w:color="000000" w:sz="4" w:space="0"/>
            </w:tcBorders>
          </w:tcPr>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挖沟槽土方</w:t>
            </w:r>
          </w:p>
        </w:tc>
        <w:tc>
          <w:tcPr>
            <w:tcW w:w="1371" w:type="dxa"/>
            <w:tcBorders>
              <w:left w:val="single" w:color="000000" w:sz="4" w:space="0"/>
              <w:right w:val="single" w:color="000000" w:sz="4" w:space="0"/>
            </w:tcBorders>
          </w:tcPr>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1.土壤类别∶三类土</w:t>
            </w:r>
          </w:p>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2.挖土深度∶2m以内</w:t>
            </w:r>
          </w:p>
        </w:tc>
        <w:tc>
          <w:tcPr>
            <w:tcW w:w="391" w:type="dxa"/>
            <w:tcBorders>
              <w:left w:val="single" w:color="000000" w:sz="4" w:space="0"/>
              <w:right w:val="single" w:color="000000" w:sz="4" w:space="0"/>
            </w:tcBorders>
          </w:tcPr>
          <w:p>
            <w:pPr>
              <w:spacing w:line="257" w:lineRule="auto"/>
              <w:rPr>
                <w:rFonts w:ascii="Arial" w:hAnsi="Times New Roman" w:eastAsia="宋体" w:cs="Times New Roman"/>
                <w:sz w:val="18"/>
                <w:szCs w:val="18"/>
              </w:rPr>
            </w:pPr>
          </w:p>
          <w:p>
            <w:pPr>
              <w:spacing w:before="55" w:line="191" w:lineRule="auto"/>
              <w:ind w:left="175"/>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3</w:t>
            </w:r>
          </w:p>
        </w:tc>
        <w:tc>
          <w:tcPr>
            <w:tcW w:w="671" w:type="dxa"/>
            <w:tcBorders>
              <w:left w:val="single" w:color="000000" w:sz="4" w:space="0"/>
              <w:right w:val="single" w:color="000000" w:sz="4" w:space="0"/>
            </w:tcBorders>
          </w:tcPr>
          <w:p>
            <w:pPr>
              <w:spacing w:line="256" w:lineRule="auto"/>
              <w:jc w:val="center"/>
              <w:rPr>
                <w:rFonts w:ascii="Arial" w:hAnsi="Times New Roman" w:eastAsia="宋体" w:cs="Times New Roman"/>
                <w:sz w:val="18"/>
                <w:szCs w:val="18"/>
              </w:rPr>
            </w:pPr>
          </w:p>
          <w:p>
            <w:pPr>
              <w:spacing w:before="56" w:line="190" w:lineRule="auto"/>
              <w:jc w:val="center"/>
              <w:rPr>
                <w:rFonts w:ascii="宋体" w:hAnsi="宋体" w:eastAsia="宋体" w:cs="宋体"/>
                <w:sz w:val="18"/>
                <w:szCs w:val="18"/>
              </w:rPr>
            </w:pPr>
            <w:r>
              <w:rPr>
                <w:rFonts w:hint="eastAsia" w:ascii="宋体" w:hAnsi="宋体" w:eastAsia="宋体" w:cs="宋体"/>
                <w:sz w:val="18"/>
                <w:szCs w:val="18"/>
              </w:rPr>
              <w:t>252.25</w:t>
            </w: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 w:hRule="atLeast"/>
          <w:jc w:val="center"/>
        </w:trPr>
        <w:tc>
          <w:tcPr>
            <w:tcW w:w="614" w:type="dxa"/>
            <w:tcBorders>
              <w:left w:val="single" w:color="000000" w:sz="8" w:space="0"/>
              <w:right w:val="single" w:color="000000" w:sz="4" w:space="0"/>
            </w:tcBorders>
          </w:tcPr>
          <w:p>
            <w:pPr>
              <w:rPr>
                <w:rFonts w:ascii="Arial" w:hAnsi="Times New Roman" w:eastAsia="宋体" w:cs="Times New Roman"/>
                <w:sz w:val="18"/>
                <w:szCs w:val="18"/>
              </w:rPr>
            </w:pPr>
          </w:p>
          <w:p>
            <w:pPr>
              <w:rPr>
                <w:rFonts w:ascii="Arial" w:hAnsi="Times New Roman" w:eastAsia="宋体" w:cs="Times New Roman"/>
                <w:sz w:val="18"/>
                <w:szCs w:val="18"/>
              </w:rPr>
            </w:pPr>
          </w:p>
          <w:p>
            <w:pPr>
              <w:spacing w:before="55" w:line="191" w:lineRule="auto"/>
              <w:ind w:left="255"/>
              <w:rPr>
                <w:rFonts w:ascii="宋体" w:hAnsi="宋体" w:eastAsia="宋体" w:cs="宋体"/>
                <w:sz w:val="18"/>
                <w:szCs w:val="18"/>
              </w:rPr>
            </w:pPr>
            <w:r>
              <w:rPr>
                <w:rFonts w:ascii="宋体" w:hAnsi="宋体" w:eastAsia="宋体" w:cs="宋体"/>
                <w:sz w:val="18"/>
                <w:szCs w:val="18"/>
              </w:rPr>
              <w:t>4</w:t>
            </w:r>
          </w:p>
        </w:tc>
        <w:tc>
          <w:tcPr>
            <w:tcW w:w="1195" w:type="dxa"/>
            <w:tcBorders>
              <w:left w:val="single" w:color="000000" w:sz="4" w:space="0"/>
              <w:right w:val="single" w:color="000000" w:sz="4" w:space="0"/>
            </w:tcBorders>
          </w:tcPr>
          <w:p>
            <w:pPr>
              <w:spacing w:line="479" w:lineRule="auto"/>
              <w:rPr>
                <w:rFonts w:ascii="Arial" w:hAnsi="Times New Roman" w:eastAsia="宋体" w:cs="Times New Roman"/>
                <w:sz w:val="18"/>
                <w:szCs w:val="18"/>
              </w:rPr>
            </w:pPr>
          </w:p>
          <w:p>
            <w:pPr>
              <w:spacing w:before="55" w:line="191" w:lineRule="auto"/>
              <w:ind w:left="23"/>
              <w:rPr>
                <w:rFonts w:ascii="宋体" w:hAnsi="宋体" w:eastAsia="宋体" w:cs="宋体"/>
                <w:sz w:val="18"/>
                <w:szCs w:val="18"/>
              </w:rPr>
            </w:pPr>
            <w:r>
              <w:rPr>
                <w:rFonts w:hint="eastAsia" w:ascii="宋体" w:hAnsi="宋体" w:eastAsia="宋体" w:cs="宋体"/>
                <w:sz w:val="18"/>
                <w:szCs w:val="18"/>
              </w:rPr>
              <w:t>040504001001</w:t>
            </w:r>
          </w:p>
        </w:tc>
        <w:tc>
          <w:tcPr>
            <w:tcW w:w="1315" w:type="dxa"/>
            <w:tcBorders>
              <w:left w:val="single" w:color="000000" w:sz="4" w:space="0"/>
              <w:right w:val="single" w:color="000000" w:sz="4" w:space="0"/>
            </w:tcBorders>
          </w:tcPr>
          <w:p>
            <w:pPr>
              <w:spacing w:line="360" w:lineRule="auto"/>
              <w:rPr>
                <w:rFonts w:ascii="Arial" w:hAnsi="Times New Roman" w:eastAsia="宋体" w:cs="Times New Roman"/>
                <w:sz w:val="18"/>
                <w:szCs w:val="18"/>
              </w:rPr>
            </w:pPr>
          </w:p>
          <w:p>
            <w:pPr>
              <w:spacing w:before="56" w:line="213" w:lineRule="auto"/>
              <w:ind w:left="35" w:right="119" w:hanging="7"/>
              <w:rPr>
                <w:rFonts w:ascii="宋体" w:hAnsi="宋体" w:eastAsia="宋体" w:cs="宋体"/>
                <w:sz w:val="18"/>
                <w:szCs w:val="18"/>
              </w:rPr>
            </w:pPr>
            <w:r>
              <w:rPr>
                <w:rFonts w:hint="eastAsia" w:ascii="宋体" w:hAnsi="宋体" w:eastAsia="宋体" w:cs="宋体"/>
                <w:sz w:val="18"/>
                <w:szCs w:val="18"/>
              </w:rPr>
              <w:t>污水检查井</w:t>
            </w:r>
          </w:p>
        </w:tc>
        <w:tc>
          <w:tcPr>
            <w:tcW w:w="1371" w:type="dxa"/>
            <w:tcBorders>
              <w:left w:val="single" w:color="000000" w:sz="4" w:space="0"/>
              <w:right w:val="single" w:color="000000" w:sz="4" w:space="0"/>
            </w:tcBorders>
          </w:tcPr>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1.垫层、基础材质及厚度∶砼垫层</w:t>
            </w:r>
          </w:p>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2.砌筑材料品种、规格、强度等级：</w:t>
            </w:r>
          </w:p>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标准砖</w:t>
            </w:r>
          </w:p>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240*115*53</w:t>
            </w:r>
          </w:p>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3.砂浆强度等级、配合比∶M7.5</w:t>
            </w:r>
          </w:p>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4.混凝土强度等级∶C15</w:t>
            </w:r>
          </w:p>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5.规格:外径1.5m圆形检查井</w:t>
            </w:r>
          </w:p>
          <w:p>
            <w:pPr>
              <w:spacing w:line="268" w:lineRule="auto"/>
            </w:pPr>
            <w:r>
              <w:rPr>
                <w:rFonts w:hint="eastAsia" w:ascii="Arial" w:hAnsi="Times New Roman" w:eastAsia="宋体" w:cs="Times New Roman"/>
                <w:sz w:val="18"/>
                <w:szCs w:val="18"/>
              </w:rPr>
              <w:t>6.井盖：重型井盖</w:t>
            </w:r>
          </w:p>
        </w:tc>
        <w:tc>
          <w:tcPr>
            <w:tcW w:w="391" w:type="dxa"/>
            <w:tcBorders>
              <w:left w:val="single" w:color="000000" w:sz="4" w:space="0"/>
              <w:right w:val="single" w:color="000000" w:sz="4" w:space="0"/>
            </w:tcBorders>
          </w:tcPr>
          <w:p>
            <w:pPr>
              <w:rPr>
                <w:rFonts w:ascii="Arial" w:hAnsi="Times New Roman" w:eastAsia="宋体" w:cs="Times New Roman"/>
                <w:sz w:val="18"/>
                <w:szCs w:val="18"/>
              </w:rPr>
            </w:pPr>
          </w:p>
          <w:p>
            <w:pPr>
              <w:rPr>
                <w:rFonts w:ascii="Arial" w:hAnsi="Times New Roman" w:eastAsia="宋体" w:cs="Times New Roman"/>
                <w:sz w:val="18"/>
                <w:szCs w:val="18"/>
              </w:rPr>
            </w:pPr>
          </w:p>
          <w:p>
            <w:pPr>
              <w:spacing w:before="55" w:line="191" w:lineRule="auto"/>
              <w:ind w:left="175"/>
              <w:rPr>
                <w:rFonts w:ascii="宋体" w:hAnsi="宋体" w:eastAsia="宋体" w:cs="宋体"/>
                <w:sz w:val="18"/>
                <w:szCs w:val="18"/>
              </w:rPr>
            </w:pPr>
            <w:r>
              <w:rPr>
                <w:rFonts w:hint="eastAsia" w:ascii="宋体" w:hAnsi="宋体" w:eastAsia="宋体" w:cs="宋体"/>
                <w:sz w:val="18"/>
                <w:szCs w:val="18"/>
              </w:rPr>
              <w:t>座</w:t>
            </w:r>
          </w:p>
        </w:tc>
        <w:tc>
          <w:tcPr>
            <w:tcW w:w="671" w:type="dxa"/>
            <w:tcBorders>
              <w:left w:val="single" w:color="000000" w:sz="4" w:space="0"/>
              <w:right w:val="single" w:color="000000" w:sz="4" w:space="0"/>
            </w:tcBorders>
          </w:tcPr>
          <w:p>
            <w:pPr>
              <w:jc w:val="center"/>
              <w:rPr>
                <w:rFonts w:ascii="Arial" w:hAnsi="Times New Roman" w:eastAsia="宋体" w:cs="Times New Roman"/>
                <w:sz w:val="18"/>
                <w:szCs w:val="18"/>
              </w:rPr>
            </w:pPr>
          </w:p>
          <w:p>
            <w:pPr>
              <w:jc w:val="center"/>
              <w:rPr>
                <w:rFonts w:ascii="Arial" w:hAnsi="Times New Roman" w:eastAsia="宋体" w:cs="Times New Roman"/>
                <w:sz w:val="18"/>
                <w:szCs w:val="18"/>
              </w:rPr>
            </w:pPr>
          </w:p>
          <w:p>
            <w:pPr>
              <w:spacing w:before="55" w:line="190" w:lineRule="auto"/>
              <w:jc w:val="center"/>
              <w:rPr>
                <w:rFonts w:ascii="宋体" w:hAnsi="宋体" w:eastAsia="宋体" w:cs="宋体"/>
                <w:sz w:val="18"/>
                <w:szCs w:val="18"/>
              </w:rPr>
            </w:pPr>
            <w:r>
              <w:rPr>
                <w:rFonts w:hint="eastAsia" w:ascii="宋体" w:hAnsi="宋体" w:eastAsia="宋体" w:cs="宋体"/>
                <w:spacing w:val="1"/>
                <w:sz w:val="18"/>
                <w:szCs w:val="18"/>
              </w:rPr>
              <w:t>5</w:t>
            </w: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614" w:type="dxa"/>
            <w:tcBorders>
              <w:left w:val="single" w:color="000000" w:sz="8" w:space="0"/>
              <w:right w:val="single" w:color="000000" w:sz="4" w:space="0"/>
            </w:tcBorders>
          </w:tcPr>
          <w:p>
            <w:pPr>
              <w:spacing w:before="209" w:line="189" w:lineRule="auto"/>
              <w:ind w:left="260"/>
              <w:rPr>
                <w:rFonts w:ascii="宋体" w:hAnsi="宋体" w:eastAsia="宋体" w:cs="宋体"/>
                <w:sz w:val="18"/>
                <w:szCs w:val="18"/>
              </w:rPr>
            </w:pPr>
            <w:r>
              <w:rPr>
                <w:rFonts w:ascii="宋体" w:hAnsi="宋体" w:eastAsia="宋体" w:cs="宋体"/>
                <w:sz w:val="18"/>
                <w:szCs w:val="18"/>
              </w:rPr>
              <w:t>5</w:t>
            </w:r>
          </w:p>
        </w:tc>
        <w:tc>
          <w:tcPr>
            <w:tcW w:w="1195" w:type="dxa"/>
            <w:tcBorders>
              <w:left w:val="single" w:color="000000" w:sz="4" w:space="0"/>
              <w:right w:val="single" w:color="000000" w:sz="4" w:space="0"/>
            </w:tcBorders>
          </w:tcPr>
          <w:p>
            <w:pPr>
              <w:spacing w:before="207" w:line="191" w:lineRule="auto"/>
              <w:ind w:left="23"/>
              <w:rPr>
                <w:rFonts w:ascii="宋体" w:hAnsi="宋体" w:eastAsia="宋体" w:cs="宋体"/>
                <w:sz w:val="18"/>
                <w:szCs w:val="18"/>
              </w:rPr>
            </w:pPr>
            <w:r>
              <w:rPr>
                <w:rFonts w:hint="eastAsia" w:ascii="宋体" w:hAnsi="宋体" w:eastAsia="宋体" w:cs="宋体"/>
                <w:sz w:val="18"/>
                <w:szCs w:val="18"/>
              </w:rPr>
              <w:t>040501004001</w:t>
            </w:r>
          </w:p>
        </w:tc>
        <w:tc>
          <w:tcPr>
            <w:tcW w:w="1315" w:type="dxa"/>
            <w:tcBorders>
              <w:left w:val="single" w:color="000000" w:sz="4" w:space="0"/>
              <w:right w:val="single" w:color="000000" w:sz="4" w:space="0"/>
            </w:tcBorders>
          </w:tcPr>
          <w:p>
            <w:pPr>
              <w:spacing w:before="178" w:line="232" w:lineRule="auto"/>
              <w:ind w:left="25"/>
              <w:rPr>
                <w:rFonts w:ascii="宋体" w:hAnsi="宋体" w:eastAsia="宋体" w:cs="宋体"/>
                <w:sz w:val="18"/>
                <w:szCs w:val="18"/>
              </w:rPr>
            </w:pPr>
            <w:r>
              <w:rPr>
                <w:rFonts w:hint="eastAsia" w:ascii="宋体" w:hAnsi="宋体" w:eastAsia="宋体" w:cs="宋体"/>
                <w:sz w:val="18"/>
                <w:szCs w:val="18"/>
              </w:rPr>
              <w:t>塑料管</w:t>
            </w:r>
          </w:p>
        </w:tc>
        <w:tc>
          <w:tcPr>
            <w:tcW w:w="1371" w:type="dxa"/>
            <w:tcBorders>
              <w:left w:val="single" w:color="000000" w:sz="4" w:space="0"/>
              <w:right w:val="single" w:color="000000" w:sz="4" w:space="0"/>
            </w:tcBorders>
          </w:tcPr>
          <w:p>
            <w:pPr>
              <w:spacing w:line="268" w:lineRule="auto"/>
              <w:rPr>
                <w:rFonts w:ascii="Arial" w:hAnsi="Times New Roman" w:eastAsia="宋体" w:cs="Times New Roman"/>
                <w:sz w:val="18"/>
                <w:szCs w:val="18"/>
              </w:rPr>
            </w:pPr>
            <w:r>
              <w:rPr>
                <w:rFonts w:hint="eastAsia" w:ascii="Arial" w:hAnsi="Times New Roman" w:eastAsia="宋体" w:cs="Times New Roman"/>
                <w:sz w:val="18"/>
                <w:szCs w:val="18"/>
              </w:rPr>
              <w:t>1.材质及规格：DN300塑钢缠绕排污管</w:t>
            </w:r>
          </w:p>
        </w:tc>
        <w:tc>
          <w:tcPr>
            <w:tcW w:w="391" w:type="dxa"/>
            <w:tcBorders>
              <w:left w:val="single" w:color="000000" w:sz="4" w:space="0"/>
              <w:right w:val="single" w:color="000000" w:sz="4" w:space="0"/>
            </w:tcBorders>
          </w:tcPr>
          <w:p>
            <w:pPr>
              <w:spacing w:before="178" w:line="233" w:lineRule="exact"/>
              <w:ind w:left="220"/>
              <w:rPr>
                <w:rFonts w:ascii="宋体" w:hAnsi="宋体" w:eastAsia="宋体" w:cs="宋体"/>
                <w:sz w:val="18"/>
                <w:szCs w:val="18"/>
              </w:rPr>
            </w:pPr>
            <w:r>
              <w:rPr>
                <w:rFonts w:ascii="宋体" w:hAnsi="宋体" w:eastAsia="宋体" w:cs="宋体"/>
                <w:spacing w:val="2"/>
                <w:position w:val="3"/>
                <w:sz w:val="18"/>
                <w:szCs w:val="18"/>
              </w:rPr>
              <w:t>m</w:t>
            </w:r>
          </w:p>
        </w:tc>
        <w:tc>
          <w:tcPr>
            <w:tcW w:w="671" w:type="dxa"/>
            <w:tcBorders>
              <w:left w:val="single" w:color="000000" w:sz="4" w:space="0"/>
              <w:right w:val="single" w:color="000000" w:sz="4" w:space="0"/>
            </w:tcBorders>
          </w:tcPr>
          <w:p>
            <w:pPr>
              <w:spacing w:before="209" w:line="189" w:lineRule="auto"/>
              <w:jc w:val="center"/>
              <w:rPr>
                <w:rFonts w:ascii="宋体" w:hAnsi="宋体" w:eastAsia="宋体" w:cs="宋体"/>
                <w:sz w:val="18"/>
                <w:szCs w:val="18"/>
              </w:rPr>
            </w:pPr>
            <w:r>
              <w:rPr>
                <w:rFonts w:hint="eastAsia" w:ascii="宋体" w:hAnsi="宋体" w:eastAsia="宋体" w:cs="宋体"/>
                <w:sz w:val="18"/>
                <w:szCs w:val="18"/>
              </w:rPr>
              <w:t>141</w:t>
            </w: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jc w:val="center"/>
        </w:trPr>
        <w:tc>
          <w:tcPr>
            <w:tcW w:w="614" w:type="dxa"/>
            <w:tcBorders>
              <w:left w:val="single" w:color="000000" w:sz="8" w:space="0"/>
              <w:right w:val="single" w:color="000000" w:sz="4" w:space="0"/>
            </w:tcBorders>
          </w:tcPr>
          <w:p>
            <w:pPr>
              <w:spacing w:line="375" w:lineRule="auto"/>
              <w:rPr>
                <w:rFonts w:ascii="Arial" w:hAnsi="Times New Roman" w:eastAsia="宋体" w:cs="Times New Roman"/>
                <w:sz w:val="18"/>
                <w:szCs w:val="18"/>
              </w:rPr>
            </w:pPr>
          </w:p>
          <w:p>
            <w:pPr>
              <w:spacing w:before="56" w:line="190" w:lineRule="auto"/>
              <w:ind w:left="258"/>
              <w:rPr>
                <w:rFonts w:ascii="宋体" w:hAnsi="宋体" w:eastAsia="宋体" w:cs="宋体"/>
                <w:sz w:val="18"/>
                <w:szCs w:val="18"/>
              </w:rPr>
            </w:pPr>
            <w:r>
              <w:rPr>
                <w:rFonts w:ascii="宋体" w:hAnsi="宋体" w:eastAsia="宋体" w:cs="宋体"/>
                <w:sz w:val="18"/>
                <w:szCs w:val="18"/>
              </w:rPr>
              <w:t>6</w:t>
            </w:r>
          </w:p>
        </w:tc>
        <w:tc>
          <w:tcPr>
            <w:tcW w:w="1195" w:type="dxa"/>
            <w:tcBorders>
              <w:left w:val="single" w:color="000000" w:sz="4" w:space="0"/>
              <w:right w:val="single" w:color="000000" w:sz="4" w:space="0"/>
            </w:tcBorders>
          </w:tcPr>
          <w:p>
            <w:pPr>
              <w:spacing w:line="374" w:lineRule="auto"/>
              <w:rPr>
                <w:rFonts w:ascii="Arial" w:hAnsi="Times New Roman" w:eastAsia="宋体" w:cs="Times New Roman"/>
                <w:sz w:val="18"/>
                <w:szCs w:val="18"/>
              </w:rPr>
            </w:pPr>
          </w:p>
          <w:p>
            <w:pPr>
              <w:spacing w:before="56" w:line="191" w:lineRule="auto"/>
              <w:ind w:left="23"/>
              <w:rPr>
                <w:rFonts w:ascii="宋体" w:hAnsi="宋体" w:eastAsia="宋体" w:cs="宋体"/>
                <w:sz w:val="18"/>
                <w:szCs w:val="18"/>
              </w:rPr>
            </w:pPr>
            <w:r>
              <w:rPr>
                <w:rFonts w:hint="eastAsia" w:ascii="宋体" w:hAnsi="宋体" w:eastAsia="宋体" w:cs="宋体"/>
                <w:sz w:val="18"/>
                <w:szCs w:val="18"/>
              </w:rPr>
              <w:t>040303001001</w:t>
            </w:r>
          </w:p>
        </w:tc>
        <w:tc>
          <w:tcPr>
            <w:tcW w:w="1315" w:type="dxa"/>
            <w:tcBorders>
              <w:left w:val="single" w:color="000000" w:sz="4" w:space="0"/>
              <w:right w:val="single" w:color="000000" w:sz="4" w:space="0"/>
            </w:tcBorders>
          </w:tcPr>
          <w:p>
            <w:pPr>
              <w:spacing w:line="345" w:lineRule="auto"/>
              <w:rPr>
                <w:rFonts w:ascii="Arial" w:hAnsi="Times New Roman" w:eastAsia="宋体" w:cs="Times New Roman"/>
                <w:sz w:val="18"/>
                <w:szCs w:val="18"/>
              </w:rPr>
            </w:pPr>
          </w:p>
          <w:p>
            <w:pPr>
              <w:spacing w:before="55" w:line="232" w:lineRule="auto"/>
              <w:ind w:left="24"/>
              <w:rPr>
                <w:rFonts w:ascii="宋体" w:hAnsi="宋体" w:eastAsia="宋体" w:cs="宋体"/>
                <w:sz w:val="18"/>
                <w:szCs w:val="18"/>
              </w:rPr>
            </w:pPr>
            <w:r>
              <w:rPr>
                <w:rFonts w:hint="eastAsia" w:ascii="宋体" w:hAnsi="宋体" w:eastAsia="宋体" w:cs="宋体"/>
                <w:sz w:val="18"/>
                <w:szCs w:val="18"/>
              </w:rPr>
              <w:t>C30混泥土补槽沟</w:t>
            </w:r>
          </w:p>
        </w:tc>
        <w:tc>
          <w:tcPr>
            <w:tcW w:w="1371" w:type="dxa"/>
            <w:tcBorders>
              <w:left w:val="single" w:color="000000" w:sz="4" w:space="0"/>
              <w:right w:val="single" w:color="000000" w:sz="4" w:space="0"/>
            </w:tcBorders>
          </w:tcPr>
          <w:p>
            <w:pPr>
              <w:spacing w:before="133" w:line="205" w:lineRule="auto"/>
              <w:ind w:left="28" w:right="26" w:firstLine="11"/>
              <w:rPr>
                <w:rFonts w:ascii="宋体" w:hAnsi="宋体" w:eastAsia="宋体" w:cs="宋体"/>
                <w:sz w:val="18"/>
                <w:szCs w:val="18"/>
              </w:rPr>
            </w:pPr>
            <w:r>
              <w:rPr>
                <w:rFonts w:hint="eastAsia" w:ascii="宋体" w:hAnsi="宋体" w:eastAsia="宋体" w:cs="宋体"/>
                <w:sz w:val="18"/>
                <w:szCs w:val="18"/>
              </w:rPr>
              <w:t>1.混凝土强度等级∶C30</w:t>
            </w:r>
          </w:p>
        </w:tc>
        <w:tc>
          <w:tcPr>
            <w:tcW w:w="391" w:type="dxa"/>
            <w:tcBorders>
              <w:left w:val="single" w:color="000000" w:sz="4" w:space="0"/>
              <w:right w:val="single" w:color="000000" w:sz="4" w:space="0"/>
            </w:tcBorders>
          </w:tcPr>
          <w:p>
            <w:pPr>
              <w:spacing w:line="376" w:lineRule="auto"/>
              <w:rPr>
                <w:rFonts w:ascii="Arial" w:hAnsi="Times New Roman" w:eastAsia="宋体" w:cs="Times New Roman"/>
                <w:sz w:val="18"/>
                <w:szCs w:val="18"/>
              </w:rPr>
            </w:pPr>
          </w:p>
          <w:p>
            <w:pPr>
              <w:spacing w:before="55" w:line="191" w:lineRule="auto"/>
              <w:ind w:left="175"/>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3</w:t>
            </w:r>
          </w:p>
        </w:tc>
        <w:tc>
          <w:tcPr>
            <w:tcW w:w="671" w:type="dxa"/>
            <w:tcBorders>
              <w:left w:val="single" w:color="000000" w:sz="4" w:space="0"/>
              <w:right w:val="single" w:color="000000" w:sz="4" w:space="0"/>
            </w:tcBorders>
          </w:tcPr>
          <w:p>
            <w:pPr>
              <w:spacing w:line="375" w:lineRule="auto"/>
              <w:jc w:val="center"/>
              <w:rPr>
                <w:rFonts w:ascii="Arial" w:hAnsi="Times New Roman" w:eastAsia="宋体" w:cs="Times New Roman"/>
                <w:sz w:val="18"/>
                <w:szCs w:val="18"/>
              </w:rPr>
            </w:pPr>
          </w:p>
          <w:p>
            <w:pPr>
              <w:spacing w:before="56" w:line="190" w:lineRule="auto"/>
              <w:jc w:val="center"/>
              <w:rPr>
                <w:rFonts w:ascii="宋体" w:hAnsi="宋体" w:eastAsia="宋体" w:cs="宋体"/>
                <w:sz w:val="18"/>
                <w:szCs w:val="18"/>
              </w:rPr>
            </w:pPr>
            <w:r>
              <w:rPr>
                <w:rFonts w:hint="eastAsia" w:ascii="宋体" w:hAnsi="宋体" w:eastAsia="宋体" w:cs="宋体"/>
                <w:sz w:val="18"/>
                <w:szCs w:val="18"/>
              </w:rPr>
              <w:t>24.75</w:t>
            </w: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3" w:hRule="atLeast"/>
          <w:jc w:val="center"/>
        </w:trPr>
        <w:tc>
          <w:tcPr>
            <w:tcW w:w="614" w:type="dxa"/>
            <w:tcBorders>
              <w:left w:val="single" w:color="000000" w:sz="8" w:space="0"/>
              <w:right w:val="single" w:color="000000" w:sz="4" w:space="0"/>
            </w:tcBorders>
          </w:tcPr>
          <w:p>
            <w:pPr>
              <w:rPr>
                <w:rFonts w:ascii="Arial" w:hAnsi="Times New Roman" w:eastAsia="宋体" w:cs="Times New Roman"/>
                <w:sz w:val="18"/>
                <w:szCs w:val="18"/>
              </w:rPr>
            </w:pPr>
          </w:p>
          <w:p>
            <w:pPr>
              <w:spacing w:line="241" w:lineRule="auto"/>
              <w:rPr>
                <w:rFonts w:ascii="Arial" w:hAnsi="Times New Roman" w:eastAsia="宋体" w:cs="Times New Roman"/>
                <w:sz w:val="18"/>
                <w:szCs w:val="18"/>
              </w:rPr>
            </w:pPr>
          </w:p>
          <w:p>
            <w:pPr>
              <w:spacing w:before="55" w:line="189" w:lineRule="auto"/>
              <w:ind w:left="260"/>
              <w:rPr>
                <w:rFonts w:ascii="宋体" w:hAnsi="宋体" w:eastAsia="宋体" w:cs="宋体"/>
                <w:sz w:val="18"/>
                <w:szCs w:val="18"/>
              </w:rPr>
            </w:pPr>
            <w:r>
              <w:rPr>
                <w:rFonts w:ascii="宋体" w:hAnsi="宋体" w:eastAsia="宋体" w:cs="宋体"/>
                <w:sz w:val="18"/>
                <w:szCs w:val="18"/>
              </w:rPr>
              <w:t>7</w:t>
            </w:r>
          </w:p>
        </w:tc>
        <w:tc>
          <w:tcPr>
            <w:tcW w:w="1195" w:type="dxa"/>
            <w:tcBorders>
              <w:left w:val="single" w:color="000000" w:sz="4" w:space="0"/>
              <w:right w:val="single" w:color="000000" w:sz="4" w:space="0"/>
            </w:tcBorders>
          </w:tcPr>
          <w:p>
            <w:pPr>
              <w:spacing w:line="479" w:lineRule="auto"/>
              <w:rPr>
                <w:rFonts w:ascii="Arial" w:hAnsi="Times New Roman" w:eastAsia="宋体" w:cs="Times New Roman"/>
                <w:sz w:val="18"/>
                <w:szCs w:val="18"/>
              </w:rPr>
            </w:pPr>
          </w:p>
          <w:p>
            <w:pPr>
              <w:spacing w:before="55" w:line="191" w:lineRule="auto"/>
              <w:ind w:left="23"/>
              <w:rPr>
                <w:rFonts w:ascii="宋体" w:hAnsi="宋体" w:eastAsia="宋体" w:cs="宋体"/>
                <w:sz w:val="18"/>
                <w:szCs w:val="18"/>
              </w:rPr>
            </w:pPr>
            <w:r>
              <w:rPr>
                <w:rFonts w:hint="eastAsia" w:ascii="宋体" w:hAnsi="宋体" w:eastAsia="宋体" w:cs="宋体"/>
                <w:sz w:val="18"/>
                <w:szCs w:val="18"/>
              </w:rPr>
              <w:t>01B001</w:t>
            </w:r>
          </w:p>
        </w:tc>
        <w:tc>
          <w:tcPr>
            <w:tcW w:w="1315" w:type="dxa"/>
            <w:tcBorders>
              <w:left w:val="single" w:color="000000" w:sz="4" w:space="0"/>
              <w:right w:val="single" w:color="000000" w:sz="4" w:space="0"/>
            </w:tcBorders>
          </w:tcPr>
          <w:p>
            <w:pPr>
              <w:spacing w:line="361" w:lineRule="auto"/>
              <w:rPr>
                <w:rFonts w:ascii="Arial" w:hAnsi="Times New Roman" w:eastAsia="宋体" w:cs="Times New Roman"/>
                <w:sz w:val="18"/>
                <w:szCs w:val="18"/>
              </w:rPr>
            </w:pPr>
          </w:p>
          <w:p>
            <w:pPr>
              <w:spacing w:before="56" w:line="213" w:lineRule="auto"/>
              <w:ind w:left="25" w:right="29" w:firstLine="2"/>
              <w:rPr>
                <w:rFonts w:ascii="宋体" w:hAnsi="宋体" w:eastAsia="宋体" w:cs="宋体"/>
                <w:sz w:val="18"/>
                <w:szCs w:val="18"/>
              </w:rPr>
            </w:pPr>
            <w:r>
              <w:rPr>
                <w:rFonts w:hint="eastAsia" w:ascii="宋体" w:hAnsi="宋体" w:eastAsia="宋体" w:cs="宋体"/>
                <w:sz w:val="18"/>
                <w:szCs w:val="18"/>
              </w:rPr>
              <w:t>化粪池壁和污水井壁开洞</w:t>
            </w:r>
          </w:p>
        </w:tc>
        <w:tc>
          <w:tcPr>
            <w:tcW w:w="1371" w:type="dxa"/>
            <w:tcBorders>
              <w:left w:val="single" w:color="000000" w:sz="4" w:space="0"/>
              <w:right w:val="single" w:color="000000" w:sz="4" w:space="0"/>
            </w:tcBorders>
          </w:tcPr>
          <w:p>
            <w:pPr>
              <w:spacing w:before="151" w:line="202" w:lineRule="auto"/>
              <w:ind w:left="26" w:right="25" w:firstLine="14"/>
              <w:rPr>
                <w:rFonts w:ascii="宋体" w:hAnsi="宋体" w:eastAsia="宋体" w:cs="宋体"/>
                <w:sz w:val="18"/>
                <w:szCs w:val="18"/>
              </w:rPr>
            </w:pPr>
          </w:p>
        </w:tc>
        <w:tc>
          <w:tcPr>
            <w:tcW w:w="391" w:type="dxa"/>
            <w:tcBorders>
              <w:left w:val="single" w:color="000000" w:sz="4" w:space="0"/>
              <w:right w:val="single" w:color="000000" w:sz="4" w:space="0"/>
            </w:tcBorders>
          </w:tcPr>
          <w:p>
            <w:pPr>
              <w:spacing w:line="450" w:lineRule="auto"/>
              <w:rPr>
                <w:rFonts w:ascii="Arial" w:hAnsi="Times New Roman" w:eastAsia="宋体" w:cs="Times New Roman"/>
                <w:sz w:val="18"/>
                <w:szCs w:val="18"/>
              </w:rPr>
            </w:pPr>
          </w:p>
          <w:p>
            <w:pPr>
              <w:spacing w:before="55" w:line="231" w:lineRule="auto"/>
              <w:ind w:left="180"/>
              <w:rPr>
                <w:rFonts w:ascii="宋体" w:hAnsi="宋体" w:eastAsia="宋体" w:cs="宋体"/>
                <w:sz w:val="18"/>
                <w:szCs w:val="18"/>
              </w:rPr>
            </w:pPr>
            <w:r>
              <w:rPr>
                <w:rFonts w:ascii="宋体" w:hAnsi="宋体" w:eastAsia="宋体" w:cs="宋体"/>
                <w:spacing w:val="2"/>
                <w:sz w:val="18"/>
                <w:szCs w:val="18"/>
              </w:rPr>
              <w:t>个</w:t>
            </w:r>
          </w:p>
        </w:tc>
        <w:tc>
          <w:tcPr>
            <w:tcW w:w="671" w:type="dxa"/>
            <w:tcBorders>
              <w:left w:val="single" w:color="000000" w:sz="4" w:space="0"/>
              <w:right w:val="single" w:color="000000" w:sz="4" w:space="0"/>
            </w:tcBorders>
          </w:tcPr>
          <w:p>
            <w:pPr>
              <w:jc w:val="center"/>
              <w:rPr>
                <w:rFonts w:ascii="Arial" w:hAnsi="Times New Roman" w:eastAsia="宋体" w:cs="Times New Roman"/>
                <w:sz w:val="18"/>
                <w:szCs w:val="18"/>
              </w:rPr>
            </w:pPr>
          </w:p>
          <w:p>
            <w:pPr>
              <w:jc w:val="center"/>
              <w:rPr>
                <w:rFonts w:ascii="Arial" w:hAnsi="Times New Roman" w:eastAsia="宋体" w:cs="Times New Roman"/>
                <w:sz w:val="18"/>
                <w:szCs w:val="18"/>
              </w:rPr>
            </w:pPr>
          </w:p>
          <w:p>
            <w:pPr>
              <w:spacing w:before="55" w:line="190" w:lineRule="auto"/>
              <w:jc w:val="center"/>
              <w:rPr>
                <w:rFonts w:ascii="宋体" w:hAnsi="宋体" w:eastAsia="宋体" w:cs="宋体"/>
                <w:sz w:val="18"/>
                <w:szCs w:val="18"/>
              </w:rPr>
            </w:pPr>
            <w:r>
              <w:rPr>
                <w:rFonts w:hint="eastAsia" w:ascii="宋体" w:hAnsi="宋体" w:eastAsia="宋体" w:cs="宋体"/>
                <w:sz w:val="18"/>
                <w:szCs w:val="18"/>
              </w:rPr>
              <w:t>2</w:t>
            </w: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3" w:hRule="atLeast"/>
          <w:jc w:val="center"/>
        </w:trPr>
        <w:tc>
          <w:tcPr>
            <w:tcW w:w="614" w:type="dxa"/>
            <w:tcBorders>
              <w:left w:val="single" w:color="000000" w:sz="8" w:space="0"/>
              <w:right w:val="single" w:color="000000" w:sz="4" w:space="0"/>
            </w:tcBorders>
          </w:tcPr>
          <w:p>
            <w:pPr>
              <w:spacing w:line="257" w:lineRule="auto"/>
              <w:rPr>
                <w:rFonts w:ascii="Arial" w:hAnsi="Times New Roman" w:eastAsia="宋体" w:cs="Times New Roman"/>
                <w:sz w:val="18"/>
                <w:szCs w:val="18"/>
              </w:rPr>
            </w:pPr>
          </w:p>
          <w:p>
            <w:pPr>
              <w:spacing w:before="55" w:line="190" w:lineRule="auto"/>
              <w:ind w:left="257"/>
              <w:rPr>
                <w:rFonts w:ascii="宋体" w:hAnsi="宋体" w:eastAsia="宋体" w:cs="宋体"/>
                <w:sz w:val="18"/>
                <w:szCs w:val="18"/>
              </w:rPr>
            </w:pPr>
            <w:r>
              <w:rPr>
                <w:rFonts w:ascii="宋体" w:hAnsi="宋体" w:eastAsia="宋体" w:cs="宋体"/>
                <w:sz w:val="18"/>
                <w:szCs w:val="18"/>
              </w:rPr>
              <w:t>8</w:t>
            </w:r>
          </w:p>
        </w:tc>
        <w:tc>
          <w:tcPr>
            <w:tcW w:w="1195" w:type="dxa"/>
            <w:tcBorders>
              <w:left w:val="single" w:color="000000" w:sz="4" w:space="0"/>
              <w:right w:val="single" w:color="000000" w:sz="4" w:space="0"/>
            </w:tcBorders>
          </w:tcPr>
          <w:p>
            <w:pPr>
              <w:spacing w:line="256" w:lineRule="auto"/>
              <w:rPr>
                <w:rFonts w:ascii="Arial" w:hAnsi="Times New Roman" w:eastAsia="宋体" w:cs="Times New Roman"/>
                <w:sz w:val="18"/>
                <w:szCs w:val="18"/>
              </w:rPr>
            </w:pPr>
          </w:p>
          <w:p>
            <w:pPr>
              <w:spacing w:before="55" w:line="191" w:lineRule="auto"/>
              <w:ind w:left="23"/>
              <w:rPr>
                <w:rFonts w:ascii="宋体" w:hAnsi="宋体" w:eastAsia="宋体" w:cs="宋体"/>
                <w:sz w:val="18"/>
                <w:szCs w:val="18"/>
              </w:rPr>
            </w:pPr>
            <w:r>
              <w:rPr>
                <w:rFonts w:hint="eastAsia" w:ascii="宋体" w:hAnsi="宋体" w:eastAsia="宋体" w:cs="宋体"/>
                <w:sz w:val="18"/>
                <w:szCs w:val="18"/>
              </w:rPr>
              <w:t>040303001002</w:t>
            </w:r>
          </w:p>
        </w:tc>
        <w:tc>
          <w:tcPr>
            <w:tcW w:w="1315" w:type="dxa"/>
            <w:tcBorders>
              <w:left w:val="single" w:color="000000" w:sz="4" w:space="0"/>
              <w:right w:val="single" w:color="000000" w:sz="4" w:space="0"/>
            </w:tcBorders>
          </w:tcPr>
          <w:p>
            <w:pPr>
              <w:spacing w:before="283" w:line="232" w:lineRule="auto"/>
              <w:ind w:left="28"/>
              <w:rPr>
                <w:rFonts w:ascii="宋体" w:hAnsi="宋体" w:eastAsia="宋体" w:cs="宋体"/>
                <w:sz w:val="18"/>
                <w:szCs w:val="18"/>
              </w:rPr>
            </w:pPr>
            <w:r>
              <w:rPr>
                <w:rFonts w:hint="eastAsia" w:ascii="宋体" w:hAnsi="宋体" w:eastAsia="宋体" w:cs="宋体"/>
                <w:sz w:val="18"/>
                <w:szCs w:val="18"/>
              </w:rPr>
              <w:t>沟槽混泥土垫层</w:t>
            </w:r>
          </w:p>
        </w:tc>
        <w:tc>
          <w:tcPr>
            <w:tcW w:w="1371" w:type="dxa"/>
            <w:tcBorders>
              <w:left w:val="single" w:color="000000" w:sz="4" w:space="0"/>
              <w:right w:val="single" w:color="000000" w:sz="4" w:space="0"/>
            </w:tcBorders>
          </w:tcPr>
          <w:p>
            <w:pPr>
              <w:spacing w:before="102" w:line="208" w:lineRule="auto"/>
              <w:ind w:left="29" w:right="25" w:firstLine="11"/>
              <w:rPr>
                <w:rFonts w:ascii="宋体" w:hAnsi="宋体" w:eastAsia="宋体" w:cs="宋体"/>
                <w:sz w:val="18"/>
                <w:szCs w:val="18"/>
              </w:rPr>
            </w:pPr>
            <w:r>
              <w:rPr>
                <w:rFonts w:hint="eastAsia" w:ascii="宋体" w:hAnsi="宋体" w:eastAsia="宋体" w:cs="宋体"/>
                <w:sz w:val="18"/>
                <w:szCs w:val="18"/>
              </w:rPr>
              <w:t>1.混凝土强度等级∶C15</w:t>
            </w:r>
          </w:p>
        </w:tc>
        <w:tc>
          <w:tcPr>
            <w:tcW w:w="391" w:type="dxa"/>
            <w:tcBorders>
              <w:left w:val="single" w:color="000000" w:sz="4" w:space="0"/>
              <w:right w:val="single" w:color="000000" w:sz="4" w:space="0"/>
            </w:tcBorders>
          </w:tcPr>
          <w:p>
            <w:pPr>
              <w:spacing w:before="283" w:line="233" w:lineRule="exact"/>
              <w:ind w:left="220"/>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3</w:t>
            </w:r>
          </w:p>
        </w:tc>
        <w:tc>
          <w:tcPr>
            <w:tcW w:w="671" w:type="dxa"/>
            <w:tcBorders>
              <w:left w:val="single" w:color="000000" w:sz="4" w:space="0"/>
              <w:right w:val="single" w:color="000000" w:sz="4" w:space="0"/>
            </w:tcBorders>
          </w:tcPr>
          <w:p>
            <w:pPr>
              <w:spacing w:line="257" w:lineRule="auto"/>
              <w:jc w:val="center"/>
              <w:rPr>
                <w:rFonts w:ascii="Arial" w:hAnsi="Times New Roman" w:eastAsia="宋体" w:cs="Times New Roman"/>
                <w:sz w:val="18"/>
                <w:szCs w:val="18"/>
              </w:rPr>
            </w:pPr>
          </w:p>
          <w:p>
            <w:pPr>
              <w:spacing w:before="55" w:line="190" w:lineRule="auto"/>
              <w:jc w:val="center"/>
              <w:rPr>
                <w:rFonts w:ascii="宋体" w:hAnsi="宋体" w:eastAsia="宋体" w:cs="宋体"/>
                <w:sz w:val="18"/>
                <w:szCs w:val="18"/>
              </w:rPr>
            </w:pPr>
            <w:r>
              <w:rPr>
                <w:rFonts w:hint="eastAsia" w:ascii="宋体" w:hAnsi="宋体" w:eastAsia="宋体" w:cs="宋体"/>
                <w:sz w:val="18"/>
                <w:szCs w:val="18"/>
              </w:rPr>
              <w:t>8.42</w:t>
            </w: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jc w:val="center"/>
        </w:trPr>
        <w:tc>
          <w:tcPr>
            <w:tcW w:w="614" w:type="dxa"/>
            <w:tcBorders>
              <w:left w:val="single" w:color="000000" w:sz="8" w:space="0"/>
              <w:right w:val="single" w:color="000000" w:sz="4" w:space="0"/>
            </w:tcBorders>
          </w:tcPr>
          <w:p>
            <w:pPr>
              <w:spacing w:line="273" w:lineRule="auto"/>
              <w:rPr>
                <w:rFonts w:ascii="Arial" w:hAnsi="Times New Roman" w:eastAsia="宋体" w:cs="Times New Roman"/>
                <w:sz w:val="18"/>
                <w:szCs w:val="18"/>
              </w:rPr>
            </w:pPr>
          </w:p>
          <w:p>
            <w:pPr>
              <w:spacing w:before="56" w:line="190" w:lineRule="auto"/>
              <w:ind w:left="257"/>
              <w:rPr>
                <w:rFonts w:ascii="宋体" w:hAnsi="宋体" w:eastAsia="宋体" w:cs="宋体"/>
                <w:sz w:val="18"/>
                <w:szCs w:val="18"/>
              </w:rPr>
            </w:pPr>
            <w:r>
              <w:rPr>
                <w:rFonts w:ascii="宋体" w:hAnsi="宋体" w:eastAsia="宋体" w:cs="宋体"/>
                <w:sz w:val="18"/>
                <w:szCs w:val="18"/>
              </w:rPr>
              <w:t>9</w:t>
            </w:r>
          </w:p>
        </w:tc>
        <w:tc>
          <w:tcPr>
            <w:tcW w:w="1195" w:type="dxa"/>
            <w:tcBorders>
              <w:left w:val="single" w:color="000000" w:sz="4" w:space="0"/>
              <w:right w:val="single" w:color="000000" w:sz="4" w:space="0"/>
            </w:tcBorders>
          </w:tcPr>
          <w:p>
            <w:pPr>
              <w:spacing w:line="272" w:lineRule="auto"/>
              <w:rPr>
                <w:rFonts w:ascii="Arial" w:hAnsi="Times New Roman" w:eastAsia="宋体" w:cs="Times New Roman"/>
                <w:sz w:val="18"/>
                <w:szCs w:val="18"/>
              </w:rPr>
            </w:pPr>
          </w:p>
          <w:p>
            <w:pPr>
              <w:spacing w:before="56" w:line="191" w:lineRule="auto"/>
              <w:ind w:left="24"/>
              <w:rPr>
                <w:rFonts w:ascii="宋体" w:hAnsi="宋体" w:eastAsia="宋体" w:cs="宋体"/>
                <w:sz w:val="18"/>
                <w:szCs w:val="18"/>
              </w:rPr>
            </w:pPr>
            <w:r>
              <w:rPr>
                <w:rFonts w:hint="eastAsia" w:ascii="宋体" w:hAnsi="宋体" w:eastAsia="宋体" w:cs="宋体"/>
                <w:sz w:val="18"/>
                <w:szCs w:val="18"/>
              </w:rPr>
              <w:t>040103001001</w:t>
            </w:r>
          </w:p>
        </w:tc>
        <w:tc>
          <w:tcPr>
            <w:tcW w:w="1315" w:type="dxa"/>
            <w:tcBorders>
              <w:left w:val="single" w:color="000000" w:sz="4" w:space="0"/>
              <w:right w:val="single" w:color="000000" w:sz="4" w:space="0"/>
            </w:tcBorders>
          </w:tcPr>
          <w:p>
            <w:pPr>
              <w:spacing w:line="263" w:lineRule="auto"/>
              <w:rPr>
                <w:rFonts w:ascii="Arial" w:hAnsi="Times New Roman" w:eastAsia="宋体" w:cs="Times New Roman"/>
                <w:sz w:val="18"/>
                <w:szCs w:val="18"/>
              </w:rPr>
            </w:pPr>
          </w:p>
          <w:p>
            <w:pPr>
              <w:spacing w:before="55" w:line="232" w:lineRule="auto"/>
              <w:ind w:left="25"/>
              <w:rPr>
                <w:rFonts w:ascii="宋体" w:hAnsi="宋体" w:eastAsia="宋体" w:cs="宋体"/>
                <w:sz w:val="18"/>
                <w:szCs w:val="18"/>
              </w:rPr>
            </w:pPr>
            <w:r>
              <w:rPr>
                <w:rFonts w:hint="eastAsia" w:ascii="宋体" w:hAnsi="宋体" w:eastAsia="宋体" w:cs="宋体"/>
                <w:sz w:val="18"/>
                <w:szCs w:val="18"/>
              </w:rPr>
              <w:t>回填方</w:t>
            </w:r>
          </w:p>
        </w:tc>
        <w:tc>
          <w:tcPr>
            <w:tcW w:w="1371" w:type="dxa"/>
            <w:tcBorders>
              <w:left w:val="single" w:color="000000" w:sz="4" w:space="0"/>
              <w:right w:val="single" w:color="000000" w:sz="4" w:space="0"/>
            </w:tcBorders>
          </w:tcPr>
          <w:p>
            <w:pPr>
              <w:spacing w:line="253" w:lineRule="auto"/>
              <w:rPr>
                <w:rFonts w:ascii="Arial" w:hAnsi="Times New Roman" w:eastAsia="宋体" w:cs="Times New Roman"/>
                <w:sz w:val="18"/>
                <w:szCs w:val="18"/>
              </w:rPr>
            </w:pPr>
            <w:r>
              <w:rPr>
                <w:rFonts w:hint="eastAsia" w:ascii="Arial" w:hAnsi="Times New Roman" w:eastAsia="宋体" w:cs="Times New Roman"/>
                <w:sz w:val="18"/>
                <w:szCs w:val="18"/>
              </w:rPr>
              <w:t>1.密实度要求：符合设计要求</w:t>
            </w:r>
          </w:p>
          <w:p>
            <w:pPr>
              <w:spacing w:before="55" w:line="200" w:lineRule="auto"/>
              <w:ind w:left="27" w:right="25"/>
              <w:rPr>
                <w:rFonts w:ascii="宋体" w:hAnsi="宋体" w:eastAsia="宋体" w:cs="宋体"/>
                <w:sz w:val="18"/>
                <w:szCs w:val="18"/>
              </w:rPr>
            </w:pPr>
            <w:r>
              <w:rPr>
                <w:rFonts w:hint="eastAsia" w:ascii="宋体" w:hAnsi="宋体" w:eastAsia="宋体" w:cs="宋体"/>
                <w:sz w:val="18"/>
                <w:szCs w:val="18"/>
              </w:rPr>
              <w:t>2.填方材料品种∶土方</w:t>
            </w:r>
          </w:p>
        </w:tc>
        <w:tc>
          <w:tcPr>
            <w:tcW w:w="391" w:type="dxa"/>
            <w:tcBorders>
              <w:left w:val="single" w:color="000000" w:sz="4" w:space="0"/>
              <w:right w:val="single" w:color="000000" w:sz="4" w:space="0"/>
            </w:tcBorders>
          </w:tcPr>
          <w:p>
            <w:pPr>
              <w:spacing w:line="263" w:lineRule="auto"/>
              <w:rPr>
                <w:rFonts w:ascii="Arial" w:hAnsi="Times New Roman" w:eastAsia="宋体" w:cs="Times New Roman"/>
                <w:sz w:val="18"/>
                <w:szCs w:val="18"/>
              </w:rPr>
            </w:pPr>
          </w:p>
          <w:p>
            <w:pPr>
              <w:spacing w:before="56" w:line="232" w:lineRule="exact"/>
              <w:ind w:left="220"/>
              <w:rPr>
                <w:rFonts w:ascii="宋体" w:hAnsi="宋体" w:eastAsia="宋体" w:cs="宋体"/>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3</w:t>
            </w:r>
          </w:p>
        </w:tc>
        <w:tc>
          <w:tcPr>
            <w:tcW w:w="671" w:type="dxa"/>
            <w:tcBorders>
              <w:left w:val="single" w:color="000000" w:sz="4" w:space="0"/>
              <w:right w:val="single" w:color="000000" w:sz="4" w:space="0"/>
            </w:tcBorders>
          </w:tcPr>
          <w:p>
            <w:pPr>
              <w:spacing w:line="272" w:lineRule="auto"/>
              <w:jc w:val="center"/>
              <w:rPr>
                <w:rFonts w:ascii="Arial" w:hAnsi="Times New Roman" w:eastAsia="宋体" w:cs="Times New Roman"/>
                <w:sz w:val="18"/>
                <w:szCs w:val="18"/>
              </w:rPr>
            </w:pPr>
          </w:p>
          <w:p>
            <w:pPr>
              <w:spacing w:before="102" w:line="208" w:lineRule="auto"/>
              <w:ind w:left="29" w:right="25" w:firstLine="11"/>
              <w:rPr>
                <w:rFonts w:hint="eastAsia" w:ascii="宋体" w:hAnsi="宋体" w:eastAsia="宋体" w:cs="宋体"/>
                <w:sz w:val="18"/>
                <w:szCs w:val="18"/>
              </w:rPr>
            </w:pPr>
            <w:r>
              <w:rPr>
                <w:rFonts w:hint="eastAsia" w:ascii="宋体" w:hAnsi="宋体" w:eastAsia="宋体" w:cs="宋体"/>
                <w:sz w:val="18"/>
                <w:szCs w:val="18"/>
              </w:rPr>
              <w:t>240</w:t>
            </w:r>
          </w:p>
          <w:p>
            <w:pPr>
              <w:spacing w:line="273" w:lineRule="auto"/>
              <w:jc w:val="center"/>
              <w:rPr>
                <w:rFonts w:ascii="Arial" w:hAnsi="Times New Roman" w:eastAsia="宋体" w:cs="Times New Roman"/>
                <w:sz w:val="18"/>
                <w:szCs w:val="18"/>
              </w:rPr>
            </w:pPr>
          </w:p>
          <w:p>
            <w:pPr>
              <w:spacing w:before="56" w:line="190" w:lineRule="auto"/>
              <w:rPr>
                <w:rFonts w:ascii="宋体" w:hAnsi="宋体" w:eastAsia="宋体" w:cs="宋体"/>
                <w:sz w:val="18"/>
                <w:szCs w:val="18"/>
              </w:rPr>
            </w:pP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jc w:val="center"/>
        </w:trPr>
        <w:tc>
          <w:tcPr>
            <w:tcW w:w="614" w:type="dxa"/>
            <w:tcBorders>
              <w:left w:val="single" w:color="000000" w:sz="8" w:space="0"/>
              <w:right w:val="single" w:color="000000" w:sz="4" w:space="0"/>
            </w:tcBorders>
          </w:tcPr>
          <w:p>
            <w:pPr>
              <w:spacing w:before="56" w:line="190" w:lineRule="auto"/>
              <w:ind w:left="257"/>
              <w:rPr>
                <w:rFonts w:ascii="宋体" w:hAnsi="宋体" w:eastAsia="宋体" w:cs="宋体"/>
                <w:sz w:val="18"/>
                <w:szCs w:val="18"/>
              </w:rPr>
            </w:pPr>
            <w:r>
              <w:rPr>
                <w:rFonts w:hint="eastAsia" w:ascii="宋体" w:hAnsi="宋体" w:eastAsia="宋体" w:cs="宋体"/>
                <w:sz w:val="18"/>
                <w:szCs w:val="18"/>
              </w:rPr>
              <w:t>10</w:t>
            </w:r>
          </w:p>
        </w:tc>
        <w:tc>
          <w:tcPr>
            <w:tcW w:w="119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040103002001</w:t>
            </w:r>
          </w:p>
        </w:tc>
        <w:tc>
          <w:tcPr>
            <w:tcW w:w="1315" w:type="dxa"/>
            <w:tcBorders>
              <w:left w:val="single" w:color="000000" w:sz="4" w:space="0"/>
              <w:right w:val="single" w:color="000000" w:sz="4" w:space="0"/>
            </w:tcBorders>
          </w:tcPr>
          <w:p>
            <w:pPr>
              <w:spacing w:before="55" w:line="232" w:lineRule="auto"/>
              <w:ind w:left="25"/>
              <w:rPr>
                <w:rFonts w:ascii="宋体" w:hAnsi="宋体" w:eastAsia="宋体" w:cs="宋体"/>
                <w:spacing w:val="8"/>
                <w:sz w:val="18"/>
                <w:szCs w:val="18"/>
              </w:rPr>
            </w:pPr>
            <w:r>
              <w:rPr>
                <w:rFonts w:hint="eastAsia" w:ascii="宋体" w:hAnsi="宋体" w:eastAsia="宋体" w:cs="宋体"/>
                <w:spacing w:val="8"/>
                <w:sz w:val="18"/>
                <w:szCs w:val="18"/>
              </w:rPr>
              <w:t>余方弃置</w:t>
            </w:r>
          </w:p>
        </w:tc>
        <w:tc>
          <w:tcPr>
            <w:tcW w:w="1371" w:type="dxa"/>
            <w:tcBorders>
              <w:left w:val="single" w:color="000000" w:sz="4" w:space="0"/>
              <w:right w:val="single" w:color="000000" w:sz="4" w:space="0"/>
            </w:tcBorders>
          </w:tcPr>
          <w:p>
            <w:pPr>
              <w:spacing w:before="55" w:line="200" w:lineRule="auto"/>
              <w:ind w:left="27" w:right="25"/>
              <w:rPr>
                <w:rFonts w:ascii="宋体" w:hAnsi="宋体" w:eastAsia="宋体" w:cs="宋体"/>
                <w:spacing w:val="8"/>
                <w:sz w:val="18"/>
                <w:szCs w:val="18"/>
              </w:rPr>
            </w:pPr>
            <w:r>
              <w:rPr>
                <w:rFonts w:hint="eastAsia" w:ascii="宋体" w:hAnsi="宋体" w:eastAsia="宋体" w:cs="宋体"/>
                <w:spacing w:val="8"/>
                <w:sz w:val="18"/>
                <w:szCs w:val="18"/>
              </w:rPr>
              <w:t>1.运距：运距（km）10以内</w:t>
            </w:r>
          </w:p>
        </w:tc>
        <w:tc>
          <w:tcPr>
            <w:tcW w:w="391" w:type="dxa"/>
            <w:tcBorders>
              <w:left w:val="single" w:color="000000" w:sz="4" w:space="0"/>
              <w:right w:val="single" w:color="000000" w:sz="4" w:space="0"/>
            </w:tcBorders>
          </w:tcPr>
          <w:p>
            <w:pPr>
              <w:spacing w:before="56" w:line="232" w:lineRule="exact"/>
              <w:ind w:left="220"/>
              <w:rPr>
                <w:rFonts w:ascii="宋体" w:hAnsi="宋体" w:eastAsia="宋体" w:cs="宋体"/>
                <w:spacing w:val="2"/>
                <w:position w:val="3"/>
                <w:sz w:val="18"/>
                <w:szCs w:val="18"/>
              </w:rPr>
            </w:pPr>
            <w:r>
              <w:rPr>
                <w:rFonts w:hint="eastAsia" w:ascii="宋体" w:hAnsi="宋体" w:eastAsia="宋体" w:cs="宋体"/>
                <w:sz w:val="18"/>
                <w:szCs w:val="18"/>
              </w:rPr>
              <w:t>m</w:t>
            </w:r>
            <w:r>
              <w:rPr>
                <w:rFonts w:hint="eastAsia" w:ascii="宋体" w:hAnsi="宋体" w:eastAsia="宋体" w:cs="宋体"/>
                <w:sz w:val="18"/>
                <w:szCs w:val="18"/>
                <w:vertAlign w:val="superscript"/>
              </w:rPr>
              <w:t>3</w:t>
            </w:r>
          </w:p>
        </w:tc>
        <w:tc>
          <w:tcPr>
            <w:tcW w:w="671" w:type="dxa"/>
            <w:tcBorders>
              <w:left w:val="single" w:color="000000" w:sz="4" w:space="0"/>
              <w:right w:val="single" w:color="000000" w:sz="4" w:space="0"/>
            </w:tcBorders>
          </w:tcPr>
          <w:p>
            <w:pPr>
              <w:spacing w:before="56" w:line="190" w:lineRule="auto"/>
              <w:jc w:val="center"/>
              <w:rPr>
                <w:rFonts w:ascii="宋体" w:hAnsi="宋体" w:eastAsia="宋体" w:cs="宋体"/>
                <w:spacing w:val="2"/>
                <w:sz w:val="18"/>
                <w:szCs w:val="18"/>
              </w:rPr>
            </w:pPr>
            <w:r>
              <w:rPr>
                <w:rFonts w:hint="eastAsia" w:ascii="宋体" w:hAnsi="宋体" w:eastAsia="宋体" w:cs="宋体"/>
                <w:spacing w:val="2"/>
                <w:sz w:val="18"/>
                <w:szCs w:val="18"/>
              </w:rPr>
              <w:t>38</w:t>
            </w: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 w:hRule="atLeast"/>
          <w:jc w:val="center"/>
        </w:trPr>
        <w:tc>
          <w:tcPr>
            <w:tcW w:w="614" w:type="dxa"/>
            <w:tcBorders>
              <w:left w:val="single" w:color="000000" w:sz="8" w:space="0"/>
              <w:right w:val="single" w:color="000000" w:sz="4" w:space="0"/>
            </w:tcBorders>
          </w:tcPr>
          <w:p>
            <w:pPr>
              <w:rPr>
                <w:rFonts w:ascii="Arial" w:hAnsi="Times New Roman" w:eastAsia="宋体" w:cs="Times New Roman"/>
                <w:sz w:val="18"/>
                <w:szCs w:val="18"/>
              </w:rPr>
            </w:pPr>
          </w:p>
        </w:tc>
        <w:tc>
          <w:tcPr>
            <w:tcW w:w="1195" w:type="dxa"/>
            <w:tcBorders>
              <w:left w:val="single" w:color="000000" w:sz="4" w:space="0"/>
              <w:right w:val="single" w:color="000000" w:sz="4" w:space="0"/>
            </w:tcBorders>
          </w:tcPr>
          <w:p>
            <w:pPr>
              <w:rPr>
                <w:rFonts w:ascii="Arial" w:hAnsi="Times New Roman" w:eastAsia="宋体" w:cs="Times New Roman"/>
                <w:sz w:val="18"/>
                <w:szCs w:val="18"/>
              </w:rPr>
            </w:pPr>
          </w:p>
        </w:tc>
        <w:tc>
          <w:tcPr>
            <w:tcW w:w="1315" w:type="dxa"/>
            <w:tcBorders>
              <w:left w:val="single" w:color="000000" w:sz="4" w:space="0"/>
              <w:right w:val="single" w:color="000000" w:sz="4" w:space="0"/>
            </w:tcBorders>
          </w:tcPr>
          <w:p>
            <w:pPr>
              <w:spacing w:before="90" w:line="230" w:lineRule="auto"/>
              <w:ind w:left="294"/>
              <w:rPr>
                <w:rFonts w:ascii="宋体" w:hAnsi="宋体" w:eastAsia="宋体" w:cs="宋体"/>
                <w:sz w:val="18"/>
                <w:szCs w:val="18"/>
              </w:rPr>
            </w:pPr>
            <w:r>
              <w:rPr>
                <w:rFonts w:ascii="宋体" w:hAnsi="宋体" w:eastAsia="宋体" w:cs="宋体"/>
                <w:spacing w:val="10"/>
                <w:sz w:val="18"/>
                <w:szCs w:val="18"/>
              </w:rPr>
              <w:t>本</w:t>
            </w:r>
            <w:r>
              <w:rPr>
                <w:rFonts w:ascii="宋体" w:hAnsi="宋体" w:eastAsia="宋体" w:cs="宋体"/>
                <w:spacing w:val="7"/>
                <w:sz w:val="18"/>
                <w:szCs w:val="18"/>
              </w:rPr>
              <w:t>页小计</w:t>
            </w:r>
          </w:p>
        </w:tc>
        <w:tc>
          <w:tcPr>
            <w:tcW w:w="1371" w:type="dxa"/>
            <w:tcBorders>
              <w:left w:val="single" w:color="000000" w:sz="4" w:space="0"/>
              <w:right w:val="single" w:color="000000" w:sz="4" w:space="0"/>
            </w:tcBorders>
          </w:tcPr>
          <w:p>
            <w:pPr>
              <w:rPr>
                <w:rFonts w:ascii="Arial" w:hAnsi="Times New Roman" w:eastAsia="宋体" w:cs="Times New Roman"/>
                <w:sz w:val="18"/>
                <w:szCs w:val="18"/>
              </w:rPr>
            </w:pPr>
          </w:p>
        </w:tc>
        <w:tc>
          <w:tcPr>
            <w:tcW w:w="391" w:type="dxa"/>
            <w:tcBorders>
              <w:left w:val="single" w:color="000000" w:sz="4" w:space="0"/>
              <w:right w:val="single" w:color="000000" w:sz="4" w:space="0"/>
            </w:tcBorders>
          </w:tcPr>
          <w:p>
            <w:pPr>
              <w:rPr>
                <w:rFonts w:ascii="Arial" w:hAnsi="Times New Roman" w:eastAsia="宋体" w:cs="Times New Roman"/>
                <w:sz w:val="18"/>
                <w:szCs w:val="18"/>
              </w:rPr>
            </w:pPr>
          </w:p>
        </w:tc>
        <w:tc>
          <w:tcPr>
            <w:tcW w:w="671" w:type="dxa"/>
            <w:tcBorders>
              <w:left w:val="single" w:color="000000" w:sz="4" w:space="0"/>
              <w:right w:val="single" w:color="000000" w:sz="4" w:space="0"/>
            </w:tcBorders>
          </w:tcPr>
          <w:p>
            <w:pPr>
              <w:rPr>
                <w:rFonts w:ascii="Arial" w:hAnsi="Times New Roman" w:eastAsia="宋体" w:cs="Times New Roman"/>
                <w:sz w:val="18"/>
                <w:szCs w:val="18"/>
              </w:rPr>
            </w:pP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6" w:hRule="atLeast"/>
          <w:jc w:val="center"/>
        </w:trPr>
        <w:tc>
          <w:tcPr>
            <w:tcW w:w="614" w:type="dxa"/>
            <w:tcBorders>
              <w:left w:val="single" w:color="000000" w:sz="8" w:space="0"/>
              <w:right w:val="single" w:color="000000" w:sz="4" w:space="0"/>
            </w:tcBorders>
          </w:tcPr>
          <w:p>
            <w:pPr>
              <w:rPr>
                <w:rFonts w:ascii="Arial" w:hAnsi="Times New Roman" w:eastAsia="宋体" w:cs="Times New Roman"/>
                <w:sz w:val="18"/>
                <w:szCs w:val="18"/>
              </w:rPr>
            </w:pPr>
          </w:p>
        </w:tc>
        <w:tc>
          <w:tcPr>
            <w:tcW w:w="1195" w:type="dxa"/>
            <w:tcBorders>
              <w:left w:val="single" w:color="000000" w:sz="4" w:space="0"/>
              <w:right w:val="single" w:color="000000" w:sz="4" w:space="0"/>
            </w:tcBorders>
          </w:tcPr>
          <w:p>
            <w:pPr>
              <w:rPr>
                <w:rFonts w:ascii="Arial" w:hAnsi="Times New Roman" w:eastAsia="宋体" w:cs="Times New Roman"/>
                <w:sz w:val="18"/>
                <w:szCs w:val="18"/>
              </w:rPr>
            </w:pPr>
          </w:p>
        </w:tc>
        <w:tc>
          <w:tcPr>
            <w:tcW w:w="1315" w:type="dxa"/>
            <w:tcBorders>
              <w:left w:val="single" w:color="000000" w:sz="4" w:space="0"/>
              <w:right w:val="single" w:color="000000" w:sz="4" w:space="0"/>
            </w:tcBorders>
          </w:tcPr>
          <w:p>
            <w:pPr>
              <w:spacing w:before="90" w:line="230" w:lineRule="auto"/>
              <w:ind w:left="294"/>
              <w:rPr>
                <w:rFonts w:ascii="宋体" w:hAnsi="宋体" w:eastAsia="宋体" w:cs="宋体"/>
                <w:spacing w:val="10"/>
                <w:sz w:val="18"/>
                <w:szCs w:val="18"/>
              </w:rPr>
            </w:pPr>
            <w:r>
              <w:rPr>
                <w:rFonts w:hint="eastAsia" w:ascii="宋体" w:hAnsi="宋体" w:eastAsia="宋体" w:cs="宋体"/>
                <w:spacing w:val="10"/>
                <w:sz w:val="18"/>
                <w:szCs w:val="18"/>
              </w:rPr>
              <w:t>合计</w:t>
            </w:r>
          </w:p>
        </w:tc>
        <w:tc>
          <w:tcPr>
            <w:tcW w:w="1371" w:type="dxa"/>
            <w:tcBorders>
              <w:left w:val="single" w:color="000000" w:sz="4" w:space="0"/>
              <w:right w:val="single" w:color="000000" w:sz="4" w:space="0"/>
            </w:tcBorders>
          </w:tcPr>
          <w:p>
            <w:pPr>
              <w:rPr>
                <w:rFonts w:ascii="Arial" w:hAnsi="Times New Roman" w:eastAsia="宋体" w:cs="Times New Roman"/>
                <w:sz w:val="18"/>
                <w:szCs w:val="18"/>
              </w:rPr>
            </w:pPr>
          </w:p>
        </w:tc>
        <w:tc>
          <w:tcPr>
            <w:tcW w:w="391" w:type="dxa"/>
            <w:tcBorders>
              <w:left w:val="single" w:color="000000" w:sz="4" w:space="0"/>
              <w:right w:val="single" w:color="000000" w:sz="4" w:space="0"/>
            </w:tcBorders>
          </w:tcPr>
          <w:p>
            <w:pPr>
              <w:rPr>
                <w:rFonts w:ascii="Arial" w:hAnsi="Times New Roman" w:eastAsia="宋体" w:cs="Times New Roman"/>
                <w:sz w:val="18"/>
                <w:szCs w:val="18"/>
              </w:rPr>
            </w:pPr>
          </w:p>
        </w:tc>
        <w:tc>
          <w:tcPr>
            <w:tcW w:w="671" w:type="dxa"/>
            <w:tcBorders>
              <w:left w:val="single" w:color="000000" w:sz="4" w:space="0"/>
              <w:right w:val="single" w:color="000000" w:sz="4" w:space="0"/>
            </w:tcBorders>
          </w:tcPr>
          <w:p>
            <w:pPr>
              <w:rPr>
                <w:rFonts w:ascii="Arial" w:hAnsi="Times New Roman" w:eastAsia="宋体" w:cs="Times New Roman"/>
                <w:sz w:val="18"/>
                <w:szCs w:val="18"/>
              </w:rPr>
            </w:pPr>
          </w:p>
        </w:tc>
        <w:tc>
          <w:tcPr>
            <w:tcW w:w="747" w:type="dxa"/>
            <w:tcBorders>
              <w:left w:val="single" w:color="000000" w:sz="4" w:space="0"/>
              <w:right w:val="single" w:color="000000" w:sz="4" w:space="0"/>
            </w:tcBorders>
          </w:tcPr>
          <w:p>
            <w:pPr>
              <w:rPr>
                <w:rFonts w:ascii="Arial" w:hAnsi="Times New Roman" w:eastAsia="宋体" w:cs="Times New Roman"/>
                <w:sz w:val="18"/>
                <w:szCs w:val="18"/>
              </w:rPr>
            </w:pPr>
          </w:p>
        </w:tc>
        <w:tc>
          <w:tcPr>
            <w:tcW w:w="717" w:type="dxa"/>
            <w:tcBorders>
              <w:left w:val="single" w:color="000000" w:sz="4" w:space="0"/>
              <w:right w:val="single" w:color="000000" w:sz="4" w:space="0"/>
            </w:tcBorders>
          </w:tcPr>
          <w:p>
            <w:pPr>
              <w:rPr>
                <w:rFonts w:ascii="Arial" w:hAnsi="Times New Roman" w:eastAsia="宋体" w:cs="Times New Roman"/>
                <w:sz w:val="18"/>
                <w:szCs w:val="18"/>
              </w:rPr>
            </w:pPr>
          </w:p>
        </w:tc>
        <w:tc>
          <w:tcPr>
            <w:tcW w:w="822" w:type="dxa"/>
            <w:tcBorders>
              <w:left w:val="single" w:color="000000" w:sz="4" w:space="0"/>
              <w:right w:val="single" w:color="000000" w:sz="4" w:space="0"/>
            </w:tcBorders>
          </w:tcPr>
          <w:p>
            <w:pPr>
              <w:rPr>
                <w:rFonts w:ascii="Arial" w:hAnsi="Times New Roman" w:eastAsia="宋体" w:cs="Times New Roman"/>
                <w:sz w:val="18"/>
                <w:szCs w:val="18"/>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657" w:type="dxa"/>
            <w:tcBorders>
              <w:left w:val="single" w:color="000000" w:sz="4" w:space="0"/>
              <w:right w:val="single" w:color="000000" w:sz="4" w:space="0"/>
            </w:tcBorders>
          </w:tcPr>
          <w:p>
            <w:pPr>
              <w:rPr>
                <w:rFonts w:ascii="Arial" w:hAnsi="Times New Roman" w:eastAsia="宋体" w:cs="Times New Roman"/>
              </w:rPr>
            </w:pPr>
          </w:p>
        </w:tc>
        <w:tc>
          <w:tcPr>
            <w:tcW w:w="658" w:type="dxa"/>
            <w:tcBorders>
              <w:left w:val="single" w:color="000000" w:sz="4" w:space="0"/>
              <w:right w:val="single" w:color="000000" w:sz="4" w:space="0"/>
            </w:tcBorders>
          </w:tcPr>
          <w:p>
            <w:pPr>
              <w:rPr>
                <w:rFonts w:ascii="Arial" w:hAnsi="Times New Roman" w:eastAsia="宋体" w:cs="Times New Roman"/>
              </w:rPr>
            </w:pPr>
          </w:p>
        </w:tc>
        <w:tc>
          <w:tcPr>
            <w:tcW w:w="739" w:type="dxa"/>
            <w:tcBorders>
              <w:left w:val="single" w:color="000000" w:sz="4" w:space="0"/>
              <w:right w:val="single" w:color="000000" w:sz="10" w:space="0"/>
            </w:tcBorders>
          </w:tcPr>
          <w:p>
            <w:pPr>
              <w:rPr>
                <w:rFonts w:ascii="Arial" w:hAnsi="Times New Roman" w:eastAsia="宋体" w:cs="Times New Roman"/>
              </w:rPr>
            </w:pPr>
          </w:p>
        </w:tc>
      </w:tr>
    </w:tbl>
    <w:p>
      <w:pPr>
        <w:rPr>
          <w:rFonts w:ascii="Times New Roman" w:hAnsi="Times New Roman" w:eastAsia="宋体" w:cs="Times New Roman"/>
          <w:szCs w:val="20"/>
        </w:rPr>
      </w:pPr>
    </w:p>
    <w:p>
      <w:pPr>
        <w:rPr>
          <w:rFonts w:ascii="Times New Roman" w:hAnsi="Times New Roman" w:eastAsia="宋体" w:cs="Times New Roman"/>
        </w:rPr>
      </w:pPr>
    </w:p>
    <w:p>
      <w:pPr>
        <w:adjustRightInd w:val="0"/>
        <w:spacing w:before="120" w:line="360" w:lineRule="auto"/>
        <w:ind w:left="360"/>
        <w:textAlignment w:val="baseline"/>
        <w:outlineLvl w:val="2"/>
        <w:rPr>
          <w:rFonts w:ascii="Times New Roman" w:hAnsi="Times New Roman" w:eastAsia="黑体" w:cs="Times New Roman"/>
          <w:b/>
          <w:kern w:val="0"/>
          <w:sz w:val="28"/>
          <w:szCs w:val="20"/>
        </w:rPr>
      </w:pPr>
    </w:p>
    <w:p>
      <w:pPr>
        <w:ind w:firstLine="420"/>
        <w:rPr>
          <w:rFonts w:ascii="Times New Roman" w:hAnsi="Times New Roman" w:eastAsia="宋体" w:cs="Times New Roman"/>
          <w:szCs w:val="20"/>
        </w:rPr>
      </w:pPr>
    </w:p>
    <w:p>
      <w:pPr>
        <w:rPr>
          <w:rFonts w:ascii="Times New Roman" w:hAnsi="Times New Roman" w:eastAsia="宋体" w:cs="Times New Roman"/>
        </w:rPr>
      </w:pPr>
    </w:p>
    <w:p>
      <w:pPr>
        <w:adjustRightInd w:val="0"/>
        <w:spacing w:before="120" w:line="360" w:lineRule="auto"/>
        <w:ind w:left="360"/>
        <w:textAlignment w:val="baseline"/>
        <w:outlineLvl w:val="2"/>
        <w:rPr>
          <w:rFonts w:ascii="Times New Roman" w:hAnsi="Times New Roman" w:eastAsia="黑体" w:cs="Times New Roman"/>
          <w:b/>
          <w:kern w:val="0"/>
          <w:sz w:val="28"/>
          <w:szCs w:val="20"/>
        </w:rPr>
      </w:pPr>
    </w:p>
    <w:p>
      <w:pPr>
        <w:rPr>
          <w:rFonts w:ascii="Times New Roman" w:hAnsi="Times New Roman" w:eastAsia="宋体" w:cs="Times New Roman"/>
        </w:rPr>
      </w:pPr>
    </w:p>
    <w:p>
      <w:pPr>
        <w:adjustRightInd w:val="0"/>
        <w:spacing w:before="120" w:line="360" w:lineRule="auto"/>
        <w:ind w:left="360"/>
        <w:textAlignment w:val="baseline"/>
        <w:outlineLvl w:val="2"/>
        <w:rPr>
          <w:rFonts w:ascii="Times New Roman" w:hAnsi="Times New Roman" w:eastAsia="黑体" w:cs="Times New Roman"/>
          <w:b/>
          <w:kern w:val="0"/>
          <w:sz w:val="28"/>
          <w:szCs w:val="20"/>
        </w:rPr>
      </w:pPr>
    </w:p>
    <w:p>
      <w:pPr>
        <w:ind w:firstLine="420"/>
        <w:rPr>
          <w:rFonts w:ascii="Times New Roman" w:hAnsi="Times New Roman" w:eastAsia="宋体" w:cs="Times New Roman"/>
          <w:szCs w:val="20"/>
        </w:rPr>
      </w:pPr>
    </w:p>
    <w:p>
      <w:pPr>
        <w:rPr>
          <w:rFonts w:ascii="Times New Roman" w:hAnsi="Times New Roman" w:eastAsia="宋体" w:cs="Times New Roman"/>
        </w:rPr>
      </w:pPr>
    </w:p>
    <w:tbl>
      <w:tblPr>
        <w:tblStyle w:val="40"/>
        <w:tblW w:w="1074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63"/>
        <w:gridCol w:w="1076"/>
        <w:gridCol w:w="1165"/>
        <w:gridCol w:w="1434"/>
        <w:gridCol w:w="493"/>
        <w:gridCol w:w="598"/>
        <w:gridCol w:w="806"/>
        <w:gridCol w:w="672"/>
        <w:gridCol w:w="852"/>
        <w:gridCol w:w="822"/>
        <w:gridCol w:w="822"/>
        <w:gridCol w:w="747"/>
        <w:gridCol w:w="758"/>
        <w:gridCol w:w="4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4" w:hRule="atLeast"/>
          <w:jc w:val="center"/>
        </w:trPr>
        <w:tc>
          <w:tcPr>
            <w:tcW w:w="10708" w:type="dxa"/>
            <w:gridSpan w:val="13"/>
            <w:tcBorders>
              <w:top w:val="nil"/>
              <w:left w:val="nil"/>
              <w:bottom w:val="single" w:color="FFFFFF" w:sz="2" w:space="0"/>
              <w:right w:val="single" w:color="FFFFFF" w:sz="4" w:space="0"/>
            </w:tcBorders>
          </w:tcPr>
          <w:p>
            <w:pPr>
              <w:spacing w:before="134" w:line="521" w:lineRule="exact"/>
              <w:ind w:left="1541"/>
              <w:outlineLvl w:val="0"/>
              <w:rPr>
                <w:rFonts w:ascii="宋体" w:hAnsi="宋体" w:eastAsia="宋体" w:cs="宋体"/>
                <w:position w:val="2"/>
                <w:sz w:val="39"/>
                <w:szCs w:val="39"/>
              </w:rPr>
            </w:pPr>
          </w:p>
          <w:p>
            <w:pPr>
              <w:spacing w:before="134" w:line="521" w:lineRule="exact"/>
              <w:ind w:left="1541"/>
              <w:outlineLvl w:val="0"/>
              <w:rPr>
                <w:rFonts w:ascii="宋体" w:hAnsi="宋体" w:eastAsia="宋体" w:cs="宋体"/>
                <w:position w:val="2"/>
                <w:sz w:val="39"/>
                <w:szCs w:val="39"/>
              </w:rPr>
            </w:pPr>
          </w:p>
          <w:p>
            <w:pPr>
              <w:spacing w:before="134" w:line="521" w:lineRule="exact"/>
              <w:ind w:left="1541"/>
              <w:outlineLvl w:val="0"/>
              <w:rPr>
                <w:rFonts w:ascii="宋体" w:hAnsi="宋体" w:eastAsia="宋体" w:cs="宋体"/>
                <w:position w:val="2"/>
                <w:sz w:val="39"/>
                <w:szCs w:val="39"/>
              </w:rPr>
            </w:pPr>
          </w:p>
          <w:p>
            <w:pPr>
              <w:bidi w:val="0"/>
              <w:jc w:val="center"/>
              <w:rPr>
                <w:rFonts w:ascii="宋体" w:hAnsi="宋体" w:eastAsia="宋体" w:cs="宋体"/>
                <w:sz w:val="39"/>
                <w:szCs w:val="39"/>
              </w:rPr>
            </w:pPr>
            <w:r>
              <w:rPr>
                <w:rFonts w:ascii="宋体" w:hAnsi="宋体" w:eastAsia="宋体" w:cs="宋体"/>
                <w:position w:val="2"/>
                <w:sz w:val="39"/>
                <w:szCs w:val="39"/>
              </w:rPr>
              <w:t>F</w:t>
            </w:r>
            <w:r>
              <w:rPr>
                <w:rFonts w:ascii="宋体" w:hAnsi="宋体" w:eastAsia="宋体" w:cs="宋体"/>
                <w:spacing w:val="33"/>
                <w:position w:val="2"/>
                <w:sz w:val="39"/>
                <w:szCs w:val="39"/>
              </w:rPr>
              <w:t>-</w:t>
            </w:r>
            <w:r>
              <w:rPr>
                <w:rFonts w:ascii="宋体" w:hAnsi="宋体" w:eastAsia="宋体" w:cs="宋体"/>
                <w:spacing w:val="29"/>
                <w:position w:val="2"/>
                <w:sz w:val="39"/>
                <w:szCs w:val="39"/>
              </w:rPr>
              <w:t>15-2：施工技术措施项目清单与计价表</w:t>
            </w:r>
          </w:p>
        </w:tc>
        <w:tc>
          <w:tcPr>
            <w:tcW w:w="41" w:type="dxa"/>
            <w:tcBorders>
              <w:top w:val="nil"/>
              <w:left w:val="single" w:color="FFFFFF" w:sz="4" w:space="0"/>
              <w:bottom w:val="single" w:color="FFFFFF" w:sz="2" w:space="0"/>
              <w:right w:val="nil"/>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463" w:type="dxa"/>
            <w:vMerge w:val="restart"/>
            <w:tcBorders>
              <w:left w:val="single" w:color="000000" w:sz="8" w:space="0"/>
              <w:bottom w:val="nil"/>
              <w:right w:val="single" w:color="000000" w:sz="4" w:space="0"/>
            </w:tcBorders>
          </w:tcPr>
          <w:p>
            <w:pPr>
              <w:spacing w:line="312" w:lineRule="auto"/>
              <w:rPr>
                <w:rFonts w:ascii="Arial" w:hAnsi="Times New Roman" w:eastAsia="宋体" w:cs="Times New Roman"/>
              </w:rPr>
            </w:pPr>
          </w:p>
          <w:p>
            <w:pPr>
              <w:spacing w:line="313" w:lineRule="auto"/>
              <w:rPr>
                <w:rFonts w:ascii="Arial" w:hAnsi="Times New Roman" w:eastAsia="宋体" w:cs="Times New Roman"/>
              </w:rPr>
            </w:pPr>
          </w:p>
          <w:p>
            <w:pPr>
              <w:spacing w:before="55" w:line="232" w:lineRule="auto"/>
              <w:ind w:left="46"/>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076" w:type="dxa"/>
            <w:vMerge w:val="restart"/>
            <w:tcBorders>
              <w:left w:val="single" w:color="000000" w:sz="4" w:space="0"/>
              <w:bottom w:val="nil"/>
              <w:right w:val="single" w:color="000000" w:sz="4" w:space="0"/>
            </w:tcBorders>
          </w:tcPr>
          <w:p>
            <w:pPr>
              <w:spacing w:line="312" w:lineRule="auto"/>
              <w:rPr>
                <w:rFonts w:ascii="Arial" w:hAnsi="Times New Roman" w:eastAsia="宋体" w:cs="Times New Roman"/>
              </w:rPr>
            </w:pPr>
          </w:p>
          <w:p>
            <w:pPr>
              <w:spacing w:line="312" w:lineRule="auto"/>
              <w:rPr>
                <w:rFonts w:ascii="Arial" w:hAnsi="Times New Roman" w:eastAsia="宋体" w:cs="Times New Roman"/>
              </w:rPr>
            </w:pPr>
          </w:p>
          <w:p>
            <w:pPr>
              <w:spacing w:before="55" w:line="231" w:lineRule="auto"/>
              <w:ind w:left="175"/>
              <w:rPr>
                <w:rFonts w:ascii="宋体" w:hAnsi="宋体" w:eastAsia="宋体" w:cs="宋体"/>
                <w:sz w:val="17"/>
                <w:szCs w:val="17"/>
              </w:rPr>
            </w:pPr>
            <w:r>
              <w:rPr>
                <w:rFonts w:ascii="宋体" w:hAnsi="宋体" w:eastAsia="宋体" w:cs="宋体"/>
                <w:spacing w:val="7"/>
                <w:sz w:val="17"/>
                <w:szCs w:val="17"/>
              </w:rPr>
              <w:t>项目编码</w:t>
            </w:r>
          </w:p>
        </w:tc>
        <w:tc>
          <w:tcPr>
            <w:tcW w:w="1165" w:type="dxa"/>
            <w:vMerge w:val="restart"/>
            <w:tcBorders>
              <w:left w:val="single" w:color="000000" w:sz="4" w:space="0"/>
              <w:bottom w:val="nil"/>
              <w:right w:val="single" w:color="000000" w:sz="4" w:space="0"/>
            </w:tcBorders>
          </w:tcPr>
          <w:p>
            <w:pPr>
              <w:spacing w:line="312" w:lineRule="auto"/>
              <w:rPr>
                <w:rFonts w:ascii="Arial" w:hAnsi="Times New Roman" w:eastAsia="宋体" w:cs="Times New Roman"/>
              </w:rPr>
            </w:pPr>
          </w:p>
          <w:p>
            <w:pPr>
              <w:spacing w:line="312" w:lineRule="auto"/>
              <w:rPr>
                <w:rFonts w:ascii="Arial" w:hAnsi="Times New Roman" w:eastAsia="宋体" w:cs="Times New Roman"/>
              </w:rPr>
            </w:pPr>
          </w:p>
          <w:p>
            <w:pPr>
              <w:spacing w:before="55" w:line="232" w:lineRule="auto"/>
              <w:ind w:left="222"/>
              <w:rPr>
                <w:rFonts w:ascii="宋体" w:hAnsi="宋体" w:eastAsia="宋体" w:cs="宋体"/>
                <w:sz w:val="17"/>
                <w:szCs w:val="17"/>
              </w:rPr>
            </w:pPr>
            <w:r>
              <w:rPr>
                <w:rFonts w:ascii="宋体" w:hAnsi="宋体" w:eastAsia="宋体" w:cs="宋体"/>
                <w:spacing w:val="7"/>
                <w:sz w:val="17"/>
                <w:szCs w:val="17"/>
              </w:rPr>
              <w:t>项目名称</w:t>
            </w:r>
          </w:p>
        </w:tc>
        <w:tc>
          <w:tcPr>
            <w:tcW w:w="1434" w:type="dxa"/>
            <w:vMerge w:val="restart"/>
            <w:tcBorders>
              <w:left w:val="single" w:color="000000" w:sz="4" w:space="0"/>
              <w:bottom w:val="nil"/>
              <w:right w:val="single" w:color="000000" w:sz="4" w:space="0"/>
            </w:tcBorders>
          </w:tcPr>
          <w:p>
            <w:pPr>
              <w:spacing w:line="312" w:lineRule="auto"/>
              <w:rPr>
                <w:rFonts w:ascii="Arial" w:hAnsi="Times New Roman" w:eastAsia="宋体" w:cs="Times New Roman"/>
              </w:rPr>
            </w:pPr>
          </w:p>
          <w:p>
            <w:pPr>
              <w:spacing w:line="312" w:lineRule="auto"/>
              <w:rPr>
                <w:rFonts w:ascii="Arial" w:hAnsi="Times New Roman" w:eastAsia="宋体" w:cs="Times New Roman"/>
              </w:rPr>
            </w:pPr>
          </w:p>
          <w:p>
            <w:pPr>
              <w:spacing w:before="55" w:line="231" w:lineRule="auto"/>
              <w:ind w:left="180"/>
              <w:rPr>
                <w:rFonts w:ascii="宋体" w:hAnsi="宋体" w:eastAsia="宋体" w:cs="宋体"/>
                <w:sz w:val="17"/>
                <w:szCs w:val="17"/>
              </w:rPr>
            </w:pPr>
            <w:r>
              <w:rPr>
                <w:rFonts w:ascii="宋体" w:hAnsi="宋体" w:eastAsia="宋体" w:cs="宋体"/>
                <w:spacing w:val="8"/>
                <w:sz w:val="17"/>
                <w:szCs w:val="17"/>
              </w:rPr>
              <w:t>项目特征描述</w:t>
            </w:r>
          </w:p>
        </w:tc>
        <w:tc>
          <w:tcPr>
            <w:tcW w:w="493" w:type="dxa"/>
            <w:vMerge w:val="restart"/>
            <w:tcBorders>
              <w:left w:val="single" w:color="000000" w:sz="4" w:space="0"/>
              <w:bottom w:val="nil"/>
              <w:right w:val="single" w:color="000000" w:sz="4" w:space="0"/>
            </w:tcBorders>
          </w:tcPr>
          <w:p>
            <w:pPr>
              <w:spacing w:line="268" w:lineRule="auto"/>
              <w:rPr>
                <w:rFonts w:ascii="Arial" w:hAnsi="Times New Roman" w:eastAsia="宋体" w:cs="Times New Roman"/>
              </w:rPr>
            </w:pPr>
          </w:p>
          <w:p>
            <w:pPr>
              <w:spacing w:line="268" w:lineRule="auto"/>
              <w:rPr>
                <w:rFonts w:ascii="Arial" w:hAnsi="Times New Roman" w:eastAsia="宋体" w:cs="Times New Roman"/>
              </w:rPr>
            </w:pPr>
          </w:p>
          <w:p>
            <w:pPr>
              <w:spacing w:before="55" w:line="213" w:lineRule="auto"/>
              <w:ind w:left="76" w:right="54" w:hanging="1"/>
              <w:rPr>
                <w:rFonts w:ascii="宋体" w:hAnsi="宋体" w:eastAsia="宋体" w:cs="宋体"/>
                <w:sz w:val="17"/>
                <w:szCs w:val="17"/>
              </w:rPr>
            </w:pPr>
            <w:r>
              <w:rPr>
                <w:rFonts w:ascii="宋体" w:hAnsi="宋体" w:eastAsia="宋体" w:cs="宋体"/>
                <w:spacing w:val="6"/>
                <w:sz w:val="17"/>
                <w:szCs w:val="17"/>
              </w:rPr>
              <w:t>计量</w:t>
            </w:r>
            <w:r>
              <w:rPr>
                <w:rFonts w:ascii="宋体" w:hAnsi="宋体" w:eastAsia="宋体" w:cs="宋体"/>
                <w:spacing w:val="5"/>
                <w:sz w:val="17"/>
                <w:szCs w:val="17"/>
              </w:rPr>
              <w:t>单位</w:t>
            </w:r>
          </w:p>
        </w:tc>
        <w:tc>
          <w:tcPr>
            <w:tcW w:w="598" w:type="dxa"/>
            <w:vMerge w:val="restart"/>
            <w:tcBorders>
              <w:left w:val="single" w:color="000000" w:sz="4" w:space="0"/>
              <w:bottom w:val="nil"/>
              <w:right w:val="single" w:color="000000" w:sz="4" w:space="0"/>
            </w:tcBorders>
          </w:tcPr>
          <w:p>
            <w:pPr>
              <w:spacing w:line="312" w:lineRule="auto"/>
              <w:rPr>
                <w:rFonts w:ascii="Arial" w:hAnsi="Times New Roman" w:eastAsia="宋体" w:cs="Times New Roman"/>
              </w:rPr>
            </w:pPr>
          </w:p>
          <w:p>
            <w:pPr>
              <w:spacing w:line="312" w:lineRule="auto"/>
              <w:rPr>
                <w:rFonts w:ascii="Arial" w:hAnsi="Times New Roman" w:eastAsia="宋体" w:cs="Times New Roman"/>
              </w:rPr>
            </w:pPr>
          </w:p>
          <w:p>
            <w:pPr>
              <w:spacing w:before="55" w:line="232" w:lineRule="auto"/>
              <w:ind w:left="34"/>
              <w:rPr>
                <w:rFonts w:ascii="宋体" w:hAnsi="宋体" w:eastAsia="宋体" w:cs="宋体"/>
                <w:sz w:val="17"/>
                <w:szCs w:val="17"/>
              </w:rPr>
            </w:pPr>
            <w:r>
              <w:rPr>
                <w:rFonts w:ascii="宋体" w:hAnsi="宋体" w:eastAsia="宋体" w:cs="宋体"/>
                <w:spacing w:val="7"/>
                <w:sz w:val="17"/>
                <w:szCs w:val="17"/>
              </w:rPr>
              <w:t>工</w:t>
            </w:r>
            <w:r>
              <w:rPr>
                <w:rFonts w:ascii="宋体" w:hAnsi="宋体" w:eastAsia="宋体" w:cs="宋体"/>
                <w:spacing w:val="6"/>
                <w:sz w:val="17"/>
                <w:szCs w:val="17"/>
              </w:rPr>
              <w:t>程量</w:t>
            </w:r>
          </w:p>
        </w:tc>
        <w:tc>
          <w:tcPr>
            <w:tcW w:w="4721" w:type="dxa"/>
            <w:gridSpan w:val="6"/>
            <w:tcBorders>
              <w:left w:val="single" w:color="000000" w:sz="4" w:space="0"/>
              <w:right w:val="single" w:color="000000" w:sz="4" w:space="0"/>
            </w:tcBorders>
          </w:tcPr>
          <w:p>
            <w:pPr>
              <w:spacing w:before="84" w:line="231" w:lineRule="auto"/>
              <w:ind w:left="1920"/>
              <w:rPr>
                <w:rFonts w:ascii="宋体" w:hAnsi="宋体" w:eastAsia="宋体" w:cs="宋体"/>
                <w:sz w:val="17"/>
                <w:szCs w:val="17"/>
              </w:rPr>
            </w:pPr>
            <w:r>
              <w:rPr>
                <w:rFonts w:ascii="宋体" w:hAnsi="宋体" w:eastAsia="宋体" w:cs="宋体"/>
                <w:spacing w:val="5"/>
                <w:sz w:val="17"/>
                <w:szCs w:val="17"/>
              </w:rPr>
              <w:t>金额 (元)</w:t>
            </w:r>
          </w:p>
        </w:tc>
        <w:tc>
          <w:tcPr>
            <w:tcW w:w="799" w:type="dxa"/>
            <w:gridSpan w:val="2"/>
            <w:vMerge w:val="restart"/>
            <w:tcBorders>
              <w:left w:val="single" w:color="000000" w:sz="4" w:space="0"/>
              <w:bottom w:val="nil"/>
              <w:right w:val="single" w:color="000000" w:sz="10" w:space="0"/>
            </w:tcBorders>
          </w:tcPr>
          <w:p>
            <w:pPr>
              <w:spacing w:line="312" w:lineRule="auto"/>
              <w:rPr>
                <w:rFonts w:ascii="Arial" w:hAnsi="Times New Roman" w:eastAsia="宋体" w:cs="Times New Roman"/>
              </w:rPr>
            </w:pPr>
          </w:p>
          <w:p>
            <w:pPr>
              <w:spacing w:line="313" w:lineRule="auto"/>
              <w:rPr>
                <w:rFonts w:ascii="Arial" w:hAnsi="Times New Roman" w:eastAsia="宋体" w:cs="Times New Roman"/>
              </w:rPr>
            </w:pPr>
          </w:p>
          <w:p>
            <w:pPr>
              <w:spacing w:before="55" w:line="232" w:lineRule="auto"/>
              <w:ind w:left="224"/>
              <w:rPr>
                <w:rFonts w:ascii="宋体" w:hAnsi="宋体" w:eastAsia="宋体" w:cs="宋体"/>
                <w:sz w:val="17"/>
                <w:szCs w:val="17"/>
              </w:rPr>
            </w:pPr>
            <w:r>
              <w:rPr>
                <w:rFonts w:ascii="宋体" w:hAnsi="宋体" w:eastAsia="宋体" w:cs="宋体"/>
                <w:spacing w:val="5"/>
                <w:sz w:val="17"/>
                <w:szCs w:val="1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463" w:type="dxa"/>
            <w:vMerge w:val="continue"/>
            <w:tcBorders>
              <w:top w:val="nil"/>
              <w:left w:val="single" w:color="000000" w:sz="8" w:space="0"/>
              <w:bottom w:val="nil"/>
              <w:right w:val="single" w:color="000000" w:sz="4" w:space="0"/>
            </w:tcBorders>
          </w:tcPr>
          <w:p>
            <w:pPr>
              <w:rPr>
                <w:rFonts w:ascii="Arial" w:hAnsi="Times New Roman" w:eastAsia="宋体" w:cs="Times New Roman"/>
              </w:rPr>
            </w:pPr>
          </w:p>
        </w:tc>
        <w:tc>
          <w:tcPr>
            <w:tcW w:w="1076"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1165"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1434"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493"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598"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806" w:type="dxa"/>
            <w:vMerge w:val="restart"/>
            <w:tcBorders>
              <w:left w:val="single" w:color="000000" w:sz="4" w:space="0"/>
              <w:bottom w:val="nil"/>
              <w:right w:val="single" w:color="000000" w:sz="4" w:space="0"/>
            </w:tcBorders>
          </w:tcPr>
          <w:p>
            <w:pPr>
              <w:spacing w:line="357" w:lineRule="auto"/>
              <w:rPr>
                <w:rFonts w:ascii="Arial" w:hAnsi="Times New Roman" w:eastAsia="宋体" w:cs="Times New Roman"/>
              </w:rPr>
            </w:pPr>
          </w:p>
          <w:p>
            <w:pPr>
              <w:spacing w:before="55" w:line="196" w:lineRule="auto"/>
              <w:ind w:left="229"/>
              <w:rPr>
                <w:rFonts w:ascii="宋体" w:hAnsi="宋体" w:eastAsia="宋体" w:cs="宋体"/>
                <w:sz w:val="17"/>
                <w:szCs w:val="17"/>
              </w:rPr>
            </w:pPr>
            <w:r>
              <w:rPr>
                <w:rFonts w:ascii="宋体" w:hAnsi="宋体" w:eastAsia="宋体" w:cs="宋体"/>
                <w:spacing w:val="5"/>
                <w:sz w:val="17"/>
                <w:szCs w:val="17"/>
              </w:rPr>
              <w:t>综合</w:t>
            </w:r>
          </w:p>
          <w:p>
            <w:pPr>
              <w:spacing w:line="228" w:lineRule="auto"/>
              <w:ind w:left="229"/>
              <w:rPr>
                <w:rFonts w:ascii="宋体" w:hAnsi="宋体" w:eastAsia="宋体" w:cs="宋体"/>
                <w:sz w:val="17"/>
                <w:szCs w:val="17"/>
              </w:rPr>
            </w:pPr>
            <w:r>
              <w:rPr>
                <w:rFonts w:ascii="宋体" w:hAnsi="宋体" w:eastAsia="宋体" w:cs="宋体"/>
                <w:spacing w:val="5"/>
                <w:sz w:val="17"/>
                <w:szCs w:val="17"/>
              </w:rPr>
              <w:t>单价</w:t>
            </w:r>
          </w:p>
        </w:tc>
        <w:tc>
          <w:tcPr>
            <w:tcW w:w="672" w:type="dxa"/>
            <w:vMerge w:val="restart"/>
            <w:tcBorders>
              <w:left w:val="single" w:color="000000" w:sz="4" w:space="0"/>
              <w:bottom w:val="nil"/>
              <w:right w:val="single" w:color="000000" w:sz="4" w:space="0"/>
            </w:tcBorders>
          </w:tcPr>
          <w:p>
            <w:pPr>
              <w:spacing w:line="447" w:lineRule="auto"/>
              <w:rPr>
                <w:rFonts w:ascii="Arial" w:hAnsi="Times New Roman" w:eastAsia="宋体" w:cs="Times New Roman"/>
              </w:rPr>
            </w:pPr>
          </w:p>
          <w:p>
            <w:pPr>
              <w:spacing w:before="55" w:line="229" w:lineRule="auto"/>
              <w:ind w:left="170"/>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3243" w:type="dxa"/>
            <w:gridSpan w:val="4"/>
            <w:tcBorders>
              <w:left w:val="single" w:color="000000" w:sz="4" w:space="0"/>
              <w:right w:val="single" w:color="000000" w:sz="4" w:space="0"/>
            </w:tcBorders>
          </w:tcPr>
          <w:p>
            <w:pPr>
              <w:spacing w:before="55" w:line="232" w:lineRule="auto"/>
              <w:ind w:left="1460"/>
              <w:rPr>
                <w:rFonts w:ascii="宋体" w:hAnsi="宋体" w:eastAsia="宋体" w:cs="宋体"/>
                <w:sz w:val="17"/>
                <w:szCs w:val="17"/>
              </w:rPr>
            </w:pPr>
            <w:r>
              <w:rPr>
                <w:rFonts w:ascii="宋体" w:hAnsi="宋体" w:eastAsia="宋体" w:cs="宋体"/>
                <w:spacing w:val="6"/>
                <w:sz w:val="17"/>
                <w:szCs w:val="17"/>
              </w:rPr>
              <w:t>其</w:t>
            </w:r>
            <w:r>
              <w:rPr>
                <w:rFonts w:ascii="宋体" w:hAnsi="宋体" w:eastAsia="宋体" w:cs="宋体"/>
                <w:spacing w:val="5"/>
                <w:sz w:val="17"/>
                <w:szCs w:val="17"/>
              </w:rPr>
              <w:t>中</w:t>
            </w:r>
          </w:p>
        </w:tc>
        <w:tc>
          <w:tcPr>
            <w:tcW w:w="799" w:type="dxa"/>
            <w:gridSpan w:val="2"/>
            <w:vMerge w:val="continue"/>
            <w:tcBorders>
              <w:top w:val="nil"/>
              <w:left w:val="single" w:color="000000" w:sz="4" w:space="0"/>
              <w:bottom w:val="nil"/>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463" w:type="dxa"/>
            <w:vMerge w:val="continue"/>
            <w:tcBorders>
              <w:top w:val="nil"/>
              <w:left w:val="single" w:color="000000" w:sz="8" w:space="0"/>
              <w:bottom w:val="nil"/>
              <w:right w:val="single" w:color="000000" w:sz="4" w:space="0"/>
            </w:tcBorders>
          </w:tcPr>
          <w:p>
            <w:pPr>
              <w:rPr>
                <w:rFonts w:ascii="Arial" w:hAnsi="Times New Roman" w:eastAsia="宋体" w:cs="Times New Roman"/>
              </w:rPr>
            </w:pPr>
          </w:p>
        </w:tc>
        <w:tc>
          <w:tcPr>
            <w:tcW w:w="1076"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1165"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1434"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493"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598"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806"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672" w:type="dxa"/>
            <w:vMerge w:val="continue"/>
            <w:tcBorders>
              <w:top w:val="nil"/>
              <w:left w:val="single" w:color="000000" w:sz="4" w:space="0"/>
              <w:bottom w:val="nil"/>
              <w:right w:val="single" w:color="000000" w:sz="4" w:space="0"/>
            </w:tcBorders>
          </w:tcPr>
          <w:p>
            <w:pPr>
              <w:rPr>
                <w:rFonts w:ascii="Arial" w:hAnsi="Times New Roman" w:eastAsia="宋体" w:cs="Times New Roman"/>
              </w:rPr>
            </w:pPr>
          </w:p>
        </w:tc>
        <w:tc>
          <w:tcPr>
            <w:tcW w:w="1674" w:type="dxa"/>
            <w:gridSpan w:val="2"/>
            <w:tcBorders>
              <w:left w:val="single" w:color="000000" w:sz="4" w:space="0"/>
              <w:right w:val="single" w:color="000000" w:sz="4" w:space="0"/>
            </w:tcBorders>
          </w:tcPr>
          <w:p>
            <w:pPr>
              <w:spacing w:before="100" w:line="232" w:lineRule="auto"/>
              <w:ind w:left="577"/>
              <w:rPr>
                <w:rFonts w:ascii="宋体" w:hAnsi="宋体" w:eastAsia="宋体" w:cs="宋体"/>
                <w:sz w:val="17"/>
                <w:szCs w:val="17"/>
              </w:rPr>
            </w:pPr>
            <w:r>
              <w:rPr>
                <w:rFonts w:ascii="宋体" w:hAnsi="宋体" w:eastAsia="宋体" w:cs="宋体"/>
                <w:spacing w:val="7"/>
                <w:sz w:val="17"/>
                <w:szCs w:val="17"/>
              </w:rPr>
              <w:t>人工</w:t>
            </w:r>
            <w:r>
              <w:rPr>
                <w:rFonts w:ascii="宋体" w:hAnsi="宋体" w:eastAsia="宋体" w:cs="宋体"/>
                <w:spacing w:val="6"/>
                <w:sz w:val="17"/>
                <w:szCs w:val="17"/>
              </w:rPr>
              <w:t>费</w:t>
            </w:r>
          </w:p>
        </w:tc>
        <w:tc>
          <w:tcPr>
            <w:tcW w:w="822" w:type="dxa"/>
            <w:vMerge w:val="restart"/>
            <w:tcBorders>
              <w:left w:val="single" w:color="000000" w:sz="4" w:space="0"/>
              <w:bottom w:val="nil"/>
              <w:right w:val="single" w:color="000000" w:sz="4" w:space="0"/>
            </w:tcBorders>
          </w:tcPr>
          <w:p>
            <w:pPr>
              <w:spacing w:line="298" w:lineRule="auto"/>
              <w:rPr>
                <w:rFonts w:ascii="Arial" w:hAnsi="Times New Roman" w:eastAsia="宋体" w:cs="Times New Roman"/>
              </w:rPr>
            </w:pPr>
          </w:p>
          <w:p>
            <w:pPr>
              <w:spacing w:before="55" w:line="230" w:lineRule="auto"/>
              <w:ind w:left="159"/>
              <w:rPr>
                <w:rFonts w:ascii="宋体" w:hAnsi="宋体" w:eastAsia="宋体" w:cs="宋体"/>
                <w:sz w:val="17"/>
                <w:szCs w:val="17"/>
              </w:rPr>
            </w:pPr>
            <w:r>
              <w:rPr>
                <w:rFonts w:ascii="宋体" w:hAnsi="宋体" w:eastAsia="宋体" w:cs="宋体"/>
                <w:spacing w:val="8"/>
                <w:sz w:val="17"/>
                <w:szCs w:val="17"/>
              </w:rPr>
              <w:t>机</w:t>
            </w:r>
            <w:r>
              <w:rPr>
                <w:rFonts w:ascii="宋体" w:hAnsi="宋体" w:eastAsia="宋体" w:cs="宋体"/>
                <w:spacing w:val="7"/>
                <w:sz w:val="17"/>
                <w:szCs w:val="17"/>
              </w:rPr>
              <w:t>械费</w:t>
            </w:r>
          </w:p>
        </w:tc>
        <w:tc>
          <w:tcPr>
            <w:tcW w:w="747" w:type="dxa"/>
            <w:vMerge w:val="restart"/>
            <w:tcBorders>
              <w:left w:val="single" w:color="000000" w:sz="4" w:space="0"/>
              <w:bottom w:val="nil"/>
              <w:right w:val="single" w:color="000000" w:sz="4" w:space="0"/>
            </w:tcBorders>
          </w:tcPr>
          <w:p>
            <w:pPr>
              <w:spacing w:line="298" w:lineRule="auto"/>
              <w:rPr>
                <w:rFonts w:ascii="Arial" w:hAnsi="Times New Roman" w:eastAsia="宋体" w:cs="Times New Roman"/>
              </w:rPr>
            </w:pPr>
          </w:p>
          <w:p>
            <w:pPr>
              <w:spacing w:before="55" w:line="229" w:lineRule="auto"/>
              <w:ind w:left="121"/>
              <w:rPr>
                <w:rFonts w:ascii="宋体" w:hAnsi="宋体" w:eastAsia="宋体" w:cs="宋体"/>
                <w:sz w:val="17"/>
                <w:szCs w:val="17"/>
              </w:rPr>
            </w:pPr>
            <w:r>
              <w:rPr>
                <w:rFonts w:ascii="宋体" w:hAnsi="宋体" w:eastAsia="宋体" w:cs="宋体"/>
                <w:spacing w:val="6"/>
                <w:sz w:val="17"/>
                <w:szCs w:val="17"/>
              </w:rPr>
              <w:t>暂</w:t>
            </w:r>
            <w:r>
              <w:rPr>
                <w:rFonts w:ascii="宋体" w:hAnsi="宋体" w:eastAsia="宋体" w:cs="宋体"/>
                <w:spacing w:val="5"/>
                <w:sz w:val="17"/>
                <w:szCs w:val="17"/>
              </w:rPr>
              <w:t>估价</w:t>
            </w:r>
          </w:p>
        </w:tc>
        <w:tc>
          <w:tcPr>
            <w:tcW w:w="799" w:type="dxa"/>
            <w:gridSpan w:val="2"/>
            <w:vMerge w:val="continue"/>
            <w:tcBorders>
              <w:top w:val="nil"/>
              <w:left w:val="single" w:color="000000" w:sz="4" w:space="0"/>
              <w:bottom w:val="nil"/>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463" w:type="dxa"/>
            <w:vMerge w:val="continue"/>
            <w:tcBorders>
              <w:top w:val="nil"/>
              <w:left w:val="single" w:color="000000" w:sz="8" w:space="0"/>
              <w:right w:val="single" w:color="000000" w:sz="4" w:space="0"/>
            </w:tcBorders>
          </w:tcPr>
          <w:p>
            <w:pPr>
              <w:rPr>
                <w:rFonts w:ascii="Arial" w:hAnsi="Times New Roman" w:eastAsia="宋体" w:cs="Times New Roman"/>
              </w:rPr>
            </w:pPr>
          </w:p>
        </w:tc>
        <w:tc>
          <w:tcPr>
            <w:tcW w:w="1076"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1165"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1434"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493"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598"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806"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672"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spacing w:before="86" w:line="213" w:lineRule="auto"/>
              <w:ind w:right="137"/>
              <w:jc w:val="center"/>
              <w:rPr>
                <w:rFonts w:ascii="宋体" w:hAnsi="宋体" w:eastAsia="宋体" w:cs="宋体"/>
                <w:spacing w:val="4"/>
                <w:sz w:val="17"/>
                <w:szCs w:val="17"/>
              </w:rPr>
            </w:pPr>
            <w:r>
              <w:rPr>
                <w:rFonts w:ascii="宋体" w:hAnsi="宋体" w:eastAsia="宋体" w:cs="宋体"/>
                <w:spacing w:val="4"/>
                <w:sz w:val="17"/>
                <w:szCs w:val="17"/>
              </w:rPr>
              <w:t>定额</w:t>
            </w:r>
          </w:p>
          <w:p>
            <w:pPr>
              <w:spacing w:before="86" w:line="213" w:lineRule="auto"/>
              <w:ind w:right="137"/>
              <w:jc w:val="center"/>
              <w:rPr>
                <w:rFonts w:ascii="宋体" w:hAnsi="宋体" w:eastAsia="宋体" w:cs="宋体"/>
                <w:sz w:val="17"/>
                <w:szCs w:val="17"/>
              </w:rPr>
            </w:pPr>
            <w:r>
              <w:rPr>
                <w:rFonts w:ascii="宋体" w:hAnsi="宋体" w:eastAsia="宋体" w:cs="宋体"/>
                <w:spacing w:val="7"/>
                <w:sz w:val="17"/>
                <w:szCs w:val="17"/>
              </w:rPr>
              <w:t>人工</w:t>
            </w:r>
            <w:r>
              <w:rPr>
                <w:rFonts w:ascii="宋体" w:hAnsi="宋体" w:eastAsia="宋体" w:cs="宋体"/>
                <w:spacing w:val="6"/>
                <w:sz w:val="17"/>
                <w:szCs w:val="17"/>
              </w:rPr>
              <w:t>费</w:t>
            </w:r>
          </w:p>
        </w:tc>
        <w:tc>
          <w:tcPr>
            <w:tcW w:w="822" w:type="dxa"/>
            <w:tcBorders>
              <w:left w:val="single" w:color="000000" w:sz="4" w:space="0"/>
              <w:right w:val="single" w:color="000000" w:sz="4" w:space="0"/>
            </w:tcBorders>
          </w:tcPr>
          <w:p>
            <w:pPr>
              <w:spacing w:before="175" w:line="232" w:lineRule="auto"/>
              <w:ind w:left="248"/>
              <w:rPr>
                <w:rFonts w:ascii="宋体" w:hAnsi="宋体" w:eastAsia="宋体" w:cs="宋体"/>
                <w:sz w:val="17"/>
                <w:szCs w:val="17"/>
              </w:rPr>
            </w:pPr>
            <w:r>
              <w:rPr>
                <w:rFonts w:ascii="宋体" w:hAnsi="宋体" w:eastAsia="宋体" w:cs="宋体"/>
                <w:spacing w:val="6"/>
                <w:sz w:val="17"/>
                <w:szCs w:val="17"/>
              </w:rPr>
              <w:t>规</w:t>
            </w:r>
            <w:r>
              <w:rPr>
                <w:rFonts w:ascii="宋体" w:hAnsi="宋体" w:eastAsia="宋体" w:cs="宋体"/>
                <w:spacing w:val="5"/>
                <w:sz w:val="17"/>
                <w:szCs w:val="17"/>
              </w:rPr>
              <w:t>费</w:t>
            </w:r>
          </w:p>
        </w:tc>
        <w:tc>
          <w:tcPr>
            <w:tcW w:w="822"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747"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799" w:type="dxa"/>
            <w:gridSpan w:val="2"/>
            <w:vMerge w:val="continue"/>
            <w:tcBorders>
              <w:top w:val="nil"/>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1</w:t>
            </w:r>
          </w:p>
        </w:tc>
        <w:tc>
          <w:tcPr>
            <w:tcW w:w="1076"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011705001001</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大型机械设备进出场及安拆</w:t>
            </w:r>
          </w:p>
        </w:tc>
        <w:tc>
          <w:tcPr>
            <w:tcW w:w="1434"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493"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台次</w:t>
            </w:r>
          </w:p>
        </w:tc>
        <w:tc>
          <w:tcPr>
            <w:tcW w:w="598" w:type="dxa"/>
            <w:tcBorders>
              <w:left w:val="single" w:color="000000" w:sz="4" w:space="0"/>
              <w:right w:val="single" w:color="000000" w:sz="4" w:space="0"/>
            </w:tcBorders>
          </w:tcPr>
          <w:p>
            <w:pPr>
              <w:spacing w:before="56" w:line="191" w:lineRule="auto"/>
              <w:ind w:left="24"/>
              <w:jc w:val="center"/>
              <w:rPr>
                <w:rFonts w:ascii="宋体" w:hAnsi="宋体" w:eastAsia="宋体" w:cs="宋体"/>
                <w:spacing w:val="4"/>
                <w:sz w:val="18"/>
                <w:szCs w:val="18"/>
              </w:rPr>
            </w:pPr>
            <w:r>
              <w:rPr>
                <w:rFonts w:hint="eastAsia" w:ascii="宋体" w:hAnsi="宋体" w:eastAsia="宋体" w:cs="宋体"/>
                <w:spacing w:val="4"/>
                <w:sz w:val="18"/>
                <w:szCs w:val="18"/>
              </w:rPr>
              <w:t>1</w:t>
            </w:r>
          </w:p>
        </w:tc>
        <w:tc>
          <w:tcPr>
            <w:tcW w:w="806"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672"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52"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22"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22"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4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99"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3"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spacing w:before="104" w:line="230" w:lineRule="auto"/>
              <w:ind w:left="220"/>
              <w:rPr>
                <w:rFonts w:ascii="宋体" w:hAnsi="宋体" w:eastAsia="宋体" w:cs="宋体"/>
                <w:sz w:val="17"/>
                <w:szCs w:val="17"/>
              </w:rPr>
            </w:pPr>
            <w:r>
              <w:rPr>
                <w:rFonts w:ascii="宋体" w:hAnsi="宋体" w:eastAsia="宋体" w:cs="宋体"/>
                <w:spacing w:val="10"/>
                <w:sz w:val="17"/>
                <w:szCs w:val="17"/>
              </w:rPr>
              <w:t>本</w:t>
            </w:r>
            <w:r>
              <w:rPr>
                <w:rFonts w:ascii="宋体" w:hAnsi="宋体" w:eastAsia="宋体" w:cs="宋体"/>
                <w:spacing w:val="7"/>
                <w:sz w:val="17"/>
                <w:szCs w:val="17"/>
              </w:rPr>
              <w:t>页小计</w:t>
            </w: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9" w:hRule="atLeast"/>
          <w:jc w:val="center"/>
        </w:trPr>
        <w:tc>
          <w:tcPr>
            <w:tcW w:w="463" w:type="dxa"/>
            <w:tcBorders>
              <w:left w:val="single" w:color="000000" w:sz="8" w:space="0"/>
              <w:right w:val="single" w:color="000000" w:sz="4" w:space="0"/>
            </w:tcBorders>
          </w:tcPr>
          <w:p>
            <w:pPr>
              <w:rPr>
                <w:rFonts w:ascii="Arial" w:hAnsi="Times New Roman" w:eastAsia="宋体" w:cs="Times New Roman"/>
              </w:rPr>
            </w:pPr>
          </w:p>
        </w:tc>
        <w:tc>
          <w:tcPr>
            <w:tcW w:w="1076" w:type="dxa"/>
            <w:tcBorders>
              <w:left w:val="single" w:color="000000" w:sz="4"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spacing w:before="90" w:line="232" w:lineRule="auto"/>
              <w:ind w:left="399"/>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计</w:t>
            </w:r>
          </w:p>
        </w:tc>
        <w:tc>
          <w:tcPr>
            <w:tcW w:w="1434" w:type="dxa"/>
            <w:tcBorders>
              <w:left w:val="single" w:color="000000" w:sz="4" w:space="0"/>
              <w:right w:val="single" w:color="000000" w:sz="4" w:space="0"/>
            </w:tcBorders>
          </w:tcPr>
          <w:p>
            <w:pPr>
              <w:rPr>
                <w:rFonts w:ascii="Arial" w:hAnsi="Times New Roman" w:eastAsia="宋体" w:cs="Times New Roman"/>
              </w:rPr>
            </w:pPr>
          </w:p>
        </w:tc>
        <w:tc>
          <w:tcPr>
            <w:tcW w:w="493" w:type="dxa"/>
            <w:tcBorders>
              <w:left w:val="single" w:color="000000" w:sz="4" w:space="0"/>
              <w:right w:val="single" w:color="000000" w:sz="4" w:space="0"/>
            </w:tcBorders>
          </w:tcPr>
          <w:p>
            <w:pPr>
              <w:rPr>
                <w:rFonts w:ascii="Arial" w:hAnsi="Times New Roman" w:eastAsia="宋体" w:cs="Times New Roman"/>
              </w:rPr>
            </w:pPr>
          </w:p>
        </w:tc>
        <w:tc>
          <w:tcPr>
            <w:tcW w:w="598" w:type="dxa"/>
            <w:tcBorders>
              <w:left w:val="single" w:color="000000" w:sz="4" w:space="0"/>
              <w:right w:val="single" w:color="000000" w:sz="4" w:space="0"/>
            </w:tcBorders>
          </w:tcPr>
          <w:p>
            <w:pPr>
              <w:rPr>
                <w:rFonts w:ascii="Arial" w:hAnsi="Times New Roman" w:eastAsia="宋体" w:cs="Times New Roman"/>
              </w:rPr>
            </w:pPr>
          </w:p>
        </w:tc>
        <w:tc>
          <w:tcPr>
            <w:tcW w:w="806" w:type="dxa"/>
            <w:tcBorders>
              <w:left w:val="single" w:color="000000" w:sz="4" w:space="0"/>
              <w:right w:val="single" w:color="000000" w:sz="4" w:space="0"/>
            </w:tcBorders>
          </w:tcPr>
          <w:p>
            <w:pPr>
              <w:rPr>
                <w:rFonts w:ascii="Arial" w:hAnsi="Times New Roman" w:eastAsia="宋体" w:cs="Times New Roman"/>
              </w:rPr>
            </w:pPr>
          </w:p>
        </w:tc>
        <w:tc>
          <w:tcPr>
            <w:tcW w:w="672" w:type="dxa"/>
            <w:tcBorders>
              <w:left w:val="single" w:color="000000" w:sz="4" w:space="0"/>
              <w:right w:val="single" w:color="000000" w:sz="4" w:space="0"/>
            </w:tcBorders>
          </w:tcPr>
          <w:p>
            <w:pPr>
              <w:rPr>
                <w:rFonts w:ascii="Arial" w:hAnsi="Times New Roman" w:eastAsia="宋体" w:cs="Times New Roman"/>
              </w:rPr>
            </w:pPr>
          </w:p>
        </w:tc>
        <w:tc>
          <w:tcPr>
            <w:tcW w:w="85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822" w:type="dxa"/>
            <w:tcBorders>
              <w:left w:val="single" w:color="000000" w:sz="4" w:space="0"/>
              <w:right w:val="single" w:color="000000" w:sz="4" w:space="0"/>
            </w:tcBorders>
          </w:tcPr>
          <w:p>
            <w:pPr>
              <w:rPr>
                <w:rFonts w:ascii="Arial" w:hAnsi="Times New Roman" w:eastAsia="宋体" w:cs="Times New Roman"/>
              </w:rPr>
            </w:pPr>
          </w:p>
        </w:tc>
        <w:tc>
          <w:tcPr>
            <w:tcW w:w="747" w:type="dxa"/>
            <w:tcBorders>
              <w:left w:val="single" w:color="000000" w:sz="4" w:space="0"/>
              <w:right w:val="single" w:color="000000" w:sz="4" w:space="0"/>
            </w:tcBorders>
          </w:tcPr>
          <w:p>
            <w:pPr>
              <w:rPr>
                <w:rFonts w:ascii="Arial" w:hAnsi="Times New Roman" w:eastAsia="宋体" w:cs="Times New Roman"/>
              </w:rPr>
            </w:pPr>
          </w:p>
        </w:tc>
        <w:tc>
          <w:tcPr>
            <w:tcW w:w="799" w:type="dxa"/>
            <w:gridSpan w:val="2"/>
            <w:tcBorders>
              <w:left w:val="single" w:color="000000" w:sz="4" w:space="0"/>
              <w:right w:val="single" w:color="000000" w:sz="10" w:space="0"/>
            </w:tcBorders>
          </w:tcPr>
          <w:p>
            <w:pPr>
              <w:rPr>
                <w:rFonts w:ascii="Arial" w:hAnsi="Times New Roman" w:eastAsia="宋体" w:cs="Times New Roman"/>
              </w:rPr>
            </w:pPr>
          </w:p>
        </w:tc>
      </w:tr>
    </w:tbl>
    <w:p>
      <w:pPr>
        <w:spacing w:line="440" w:lineRule="auto"/>
        <w:rPr>
          <w:rFonts w:ascii="Arial" w:hAnsi="Times New Roman" w:eastAsia="宋体" w:cs="Times New Roman"/>
        </w:rPr>
      </w:pPr>
    </w:p>
    <w:tbl>
      <w:tblPr>
        <w:tblStyle w:val="40"/>
        <w:tblW w:w="101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3"/>
        <w:gridCol w:w="1165"/>
        <w:gridCol w:w="1807"/>
        <w:gridCol w:w="1598"/>
        <w:gridCol w:w="777"/>
        <w:gridCol w:w="881"/>
        <w:gridCol w:w="881"/>
        <w:gridCol w:w="1045"/>
        <w:gridCol w:w="1370"/>
        <w:gridCol w:w="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3" w:type="dxa"/>
          <w:trHeight w:val="602" w:hRule="atLeast"/>
          <w:jc w:val="center"/>
        </w:trPr>
        <w:tc>
          <w:tcPr>
            <w:tcW w:w="10137" w:type="dxa"/>
            <w:gridSpan w:val="9"/>
            <w:tcBorders>
              <w:top w:val="single" w:color="FFFFFF" w:sz="2" w:space="0"/>
              <w:left w:val="nil"/>
              <w:bottom w:val="single" w:color="FFFFFF" w:sz="2" w:space="0"/>
              <w:right w:val="single" w:color="FFFFFF" w:sz="4" w:space="0"/>
            </w:tcBorders>
          </w:tcPr>
          <w:p>
            <w:pPr>
              <w:spacing w:before="92" w:line="241" w:lineRule="auto"/>
              <w:ind w:left="1478"/>
              <w:outlineLvl w:val="0"/>
              <w:rPr>
                <w:rFonts w:ascii="宋体" w:hAnsi="宋体" w:eastAsia="宋体" w:cs="宋体"/>
                <w:sz w:val="39"/>
                <w:szCs w:val="39"/>
              </w:rPr>
            </w:pPr>
          </w:p>
          <w:p>
            <w:pPr>
              <w:bidi w:val="0"/>
              <w:jc w:val="center"/>
              <w:rPr>
                <w:rFonts w:ascii="宋体" w:hAnsi="宋体" w:eastAsia="宋体" w:cs="宋体"/>
                <w:sz w:val="39"/>
                <w:szCs w:val="39"/>
              </w:rPr>
            </w:pPr>
            <w:r>
              <w:rPr>
                <w:rFonts w:ascii="宋体" w:hAnsi="宋体" w:eastAsia="宋体" w:cs="宋体"/>
                <w:sz w:val="39"/>
                <w:szCs w:val="39"/>
              </w:rPr>
              <w:t>F</w:t>
            </w:r>
            <w:r>
              <w:rPr>
                <w:rFonts w:ascii="宋体" w:hAnsi="宋体" w:eastAsia="宋体" w:cs="宋体"/>
                <w:spacing w:val="32"/>
                <w:sz w:val="39"/>
                <w:szCs w:val="39"/>
              </w:rPr>
              <w:t>-</w:t>
            </w:r>
            <w:r>
              <w:rPr>
                <w:rFonts w:ascii="宋体" w:hAnsi="宋体" w:eastAsia="宋体" w:cs="宋体"/>
                <w:spacing w:val="29"/>
                <w:sz w:val="39"/>
                <w:szCs w:val="39"/>
              </w:rPr>
              <w:t>19：施工组织措施项目清单与计价表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jc w:val="center"/>
        </w:trPr>
        <w:tc>
          <w:tcPr>
            <w:tcW w:w="613" w:type="dxa"/>
            <w:tcBorders>
              <w:left w:val="single" w:color="000000" w:sz="10" w:space="0"/>
              <w:right w:val="single" w:color="000000" w:sz="4" w:space="0"/>
            </w:tcBorders>
          </w:tcPr>
          <w:p>
            <w:pPr>
              <w:spacing w:before="173" w:line="233" w:lineRule="auto"/>
              <w:ind w:left="116"/>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165" w:type="dxa"/>
            <w:tcBorders>
              <w:left w:val="single" w:color="000000" w:sz="4" w:space="0"/>
              <w:right w:val="single" w:color="000000" w:sz="4" w:space="0"/>
            </w:tcBorders>
          </w:tcPr>
          <w:p>
            <w:pPr>
              <w:spacing w:before="174" w:line="231" w:lineRule="auto"/>
              <w:ind w:left="217"/>
              <w:rPr>
                <w:rFonts w:ascii="宋体" w:hAnsi="宋体" w:eastAsia="宋体" w:cs="宋体"/>
                <w:sz w:val="17"/>
                <w:szCs w:val="17"/>
              </w:rPr>
            </w:pPr>
            <w:r>
              <w:rPr>
                <w:rFonts w:ascii="宋体" w:hAnsi="宋体" w:eastAsia="宋体" w:cs="宋体"/>
                <w:spacing w:val="7"/>
                <w:sz w:val="17"/>
                <w:szCs w:val="17"/>
              </w:rPr>
              <w:t>项目编号</w:t>
            </w:r>
          </w:p>
        </w:tc>
        <w:tc>
          <w:tcPr>
            <w:tcW w:w="1807" w:type="dxa"/>
            <w:tcBorders>
              <w:left w:val="single" w:color="000000" w:sz="4" w:space="0"/>
              <w:right w:val="single" w:color="000000" w:sz="4" w:space="0"/>
            </w:tcBorders>
          </w:tcPr>
          <w:p>
            <w:pPr>
              <w:spacing w:before="174" w:line="232" w:lineRule="auto"/>
              <w:ind w:left="549"/>
              <w:rPr>
                <w:rFonts w:ascii="宋体" w:hAnsi="宋体" w:eastAsia="宋体" w:cs="宋体"/>
                <w:sz w:val="17"/>
                <w:szCs w:val="17"/>
              </w:rPr>
            </w:pPr>
            <w:r>
              <w:rPr>
                <w:rFonts w:ascii="宋体" w:hAnsi="宋体" w:eastAsia="宋体" w:cs="宋体"/>
                <w:spacing w:val="7"/>
                <w:sz w:val="17"/>
                <w:szCs w:val="17"/>
              </w:rPr>
              <w:t>项目名称</w:t>
            </w:r>
          </w:p>
        </w:tc>
        <w:tc>
          <w:tcPr>
            <w:tcW w:w="1598" w:type="dxa"/>
            <w:tcBorders>
              <w:left w:val="single" w:color="000000" w:sz="4" w:space="0"/>
              <w:right w:val="single" w:color="000000" w:sz="4" w:space="0"/>
            </w:tcBorders>
          </w:tcPr>
          <w:p>
            <w:pPr>
              <w:spacing w:before="174" w:line="231" w:lineRule="auto"/>
              <w:ind w:left="446"/>
              <w:rPr>
                <w:rFonts w:ascii="宋体" w:hAnsi="宋体" w:eastAsia="宋体" w:cs="宋体"/>
                <w:sz w:val="17"/>
                <w:szCs w:val="17"/>
              </w:rPr>
            </w:pPr>
            <w:r>
              <w:rPr>
                <w:rFonts w:ascii="宋体" w:hAnsi="宋体" w:eastAsia="宋体" w:cs="宋体"/>
                <w:spacing w:val="8"/>
                <w:sz w:val="17"/>
                <w:szCs w:val="17"/>
              </w:rPr>
              <w:t>计算基</w:t>
            </w:r>
            <w:r>
              <w:rPr>
                <w:rFonts w:ascii="宋体" w:hAnsi="宋体" w:eastAsia="宋体" w:cs="宋体"/>
                <w:spacing w:val="7"/>
                <w:sz w:val="17"/>
                <w:szCs w:val="17"/>
              </w:rPr>
              <w:t>础</w:t>
            </w:r>
          </w:p>
        </w:tc>
        <w:tc>
          <w:tcPr>
            <w:tcW w:w="777" w:type="dxa"/>
            <w:tcBorders>
              <w:left w:val="single" w:color="000000" w:sz="4" w:space="0"/>
              <w:right w:val="single" w:color="000000" w:sz="4" w:space="0"/>
            </w:tcBorders>
          </w:tcPr>
          <w:p>
            <w:pPr>
              <w:spacing w:before="83" w:line="197" w:lineRule="auto"/>
              <w:ind w:left="221"/>
              <w:rPr>
                <w:rFonts w:ascii="宋体" w:hAnsi="宋体" w:eastAsia="宋体" w:cs="宋体"/>
                <w:sz w:val="17"/>
                <w:szCs w:val="17"/>
              </w:rPr>
            </w:pPr>
            <w:r>
              <w:rPr>
                <w:rFonts w:ascii="宋体" w:hAnsi="宋体" w:eastAsia="宋体" w:cs="宋体"/>
                <w:spacing w:val="1"/>
                <w:sz w:val="17"/>
                <w:szCs w:val="17"/>
              </w:rPr>
              <w:t>费率</w:t>
            </w:r>
          </w:p>
          <w:p>
            <w:pPr>
              <w:spacing w:line="232" w:lineRule="auto"/>
              <w:ind w:left="287"/>
              <w:rPr>
                <w:rFonts w:ascii="宋体" w:hAnsi="宋体" w:eastAsia="宋体" w:cs="宋体"/>
                <w:sz w:val="17"/>
                <w:szCs w:val="17"/>
              </w:rPr>
            </w:pPr>
            <w:r>
              <w:rPr>
                <w:rFonts w:ascii="宋体" w:hAnsi="宋体" w:eastAsia="宋体" w:cs="宋体"/>
                <w:spacing w:val="-7"/>
                <w:sz w:val="17"/>
                <w:szCs w:val="17"/>
              </w:rPr>
              <w:t>(</w:t>
            </w:r>
            <w:r>
              <w:rPr>
                <w:rFonts w:ascii="宋体" w:hAnsi="宋体" w:eastAsia="宋体" w:cs="宋体"/>
                <w:spacing w:val="-5"/>
                <w:sz w:val="17"/>
                <w:szCs w:val="17"/>
              </w:rPr>
              <w:t>%)</w:t>
            </w:r>
          </w:p>
        </w:tc>
        <w:tc>
          <w:tcPr>
            <w:tcW w:w="881" w:type="dxa"/>
            <w:tcBorders>
              <w:left w:val="single" w:color="000000" w:sz="4" w:space="0"/>
              <w:right w:val="single" w:color="000000" w:sz="4" w:space="0"/>
            </w:tcBorders>
          </w:tcPr>
          <w:p>
            <w:pPr>
              <w:spacing w:before="83" w:line="197" w:lineRule="auto"/>
              <w:ind w:left="274"/>
              <w:rPr>
                <w:rFonts w:ascii="宋体" w:hAnsi="宋体" w:eastAsia="宋体" w:cs="宋体"/>
                <w:sz w:val="17"/>
                <w:szCs w:val="17"/>
              </w:rPr>
            </w:pPr>
            <w:r>
              <w:rPr>
                <w:rFonts w:ascii="宋体" w:hAnsi="宋体" w:eastAsia="宋体" w:cs="宋体"/>
                <w:spacing w:val="5"/>
                <w:sz w:val="17"/>
                <w:szCs w:val="17"/>
              </w:rPr>
              <w:t>金额</w:t>
            </w:r>
          </w:p>
          <w:p>
            <w:pPr>
              <w:spacing w:line="230" w:lineRule="auto"/>
              <w:ind w:left="304"/>
              <w:rPr>
                <w:rFonts w:ascii="宋体" w:hAnsi="宋体" w:eastAsia="宋体" w:cs="宋体"/>
                <w:sz w:val="17"/>
                <w:szCs w:val="17"/>
              </w:rPr>
            </w:pPr>
            <w:r>
              <w:rPr>
                <w:rFonts w:ascii="宋体" w:hAnsi="宋体" w:eastAsia="宋体" w:cs="宋体"/>
                <w:spacing w:val="-8"/>
                <w:sz w:val="17"/>
                <w:szCs w:val="17"/>
              </w:rPr>
              <w:t>(</w:t>
            </w:r>
            <w:r>
              <w:rPr>
                <w:rFonts w:ascii="宋体" w:hAnsi="宋体" w:eastAsia="宋体" w:cs="宋体"/>
                <w:spacing w:val="-6"/>
                <w:sz w:val="17"/>
                <w:szCs w:val="17"/>
              </w:rPr>
              <w:t>元)</w:t>
            </w:r>
          </w:p>
        </w:tc>
        <w:tc>
          <w:tcPr>
            <w:tcW w:w="881" w:type="dxa"/>
            <w:tcBorders>
              <w:left w:val="single" w:color="000000" w:sz="4" w:space="0"/>
              <w:right w:val="single" w:color="000000" w:sz="4" w:space="0"/>
            </w:tcBorders>
          </w:tcPr>
          <w:p>
            <w:pPr>
              <w:spacing w:before="83" w:line="196" w:lineRule="auto"/>
              <w:ind w:left="96"/>
              <w:rPr>
                <w:rFonts w:ascii="宋体" w:hAnsi="宋体" w:eastAsia="宋体" w:cs="宋体"/>
                <w:sz w:val="17"/>
                <w:szCs w:val="17"/>
              </w:rPr>
            </w:pPr>
            <w:r>
              <w:rPr>
                <w:rFonts w:ascii="宋体" w:hAnsi="宋体" w:eastAsia="宋体" w:cs="宋体"/>
                <w:spacing w:val="9"/>
                <w:sz w:val="17"/>
                <w:szCs w:val="17"/>
              </w:rPr>
              <w:t>调</w:t>
            </w:r>
            <w:r>
              <w:rPr>
                <w:rFonts w:ascii="宋体" w:hAnsi="宋体" w:eastAsia="宋体" w:cs="宋体"/>
                <w:spacing w:val="7"/>
                <w:sz w:val="17"/>
                <w:szCs w:val="17"/>
              </w:rPr>
              <w:t>整费率</w:t>
            </w:r>
          </w:p>
          <w:p>
            <w:pPr>
              <w:spacing w:line="233" w:lineRule="auto"/>
              <w:ind w:left="351"/>
              <w:rPr>
                <w:rFonts w:ascii="宋体" w:hAnsi="宋体" w:eastAsia="宋体" w:cs="宋体"/>
                <w:sz w:val="17"/>
                <w:szCs w:val="17"/>
              </w:rPr>
            </w:pPr>
            <w:r>
              <w:rPr>
                <w:rFonts w:ascii="宋体" w:hAnsi="宋体" w:eastAsia="宋体" w:cs="宋体"/>
                <w:spacing w:val="-7"/>
                <w:sz w:val="17"/>
                <w:szCs w:val="17"/>
              </w:rPr>
              <w:t>(</w:t>
            </w:r>
            <w:r>
              <w:rPr>
                <w:rFonts w:ascii="宋体" w:hAnsi="宋体" w:eastAsia="宋体" w:cs="宋体"/>
                <w:spacing w:val="-5"/>
                <w:sz w:val="17"/>
                <w:szCs w:val="17"/>
              </w:rPr>
              <w:t>%)</w:t>
            </w:r>
          </w:p>
        </w:tc>
        <w:tc>
          <w:tcPr>
            <w:tcW w:w="1045" w:type="dxa"/>
            <w:tcBorders>
              <w:left w:val="single" w:color="000000" w:sz="4" w:space="0"/>
              <w:right w:val="single" w:color="000000" w:sz="4" w:space="0"/>
            </w:tcBorders>
          </w:tcPr>
          <w:p>
            <w:pPr>
              <w:spacing w:before="83" w:line="196" w:lineRule="auto"/>
              <w:ind w:left="83"/>
              <w:rPr>
                <w:rFonts w:ascii="宋体" w:hAnsi="宋体" w:eastAsia="宋体" w:cs="宋体"/>
                <w:sz w:val="17"/>
                <w:szCs w:val="17"/>
              </w:rPr>
            </w:pPr>
            <w:r>
              <w:rPr>
                <w:rFonts w:ascii="宋体" w:hAnsi="宋体" w:eastAsia="宋体" w:cs="宋体"/>
                <w:spacing w:val="8"/>
                <w:sz w:val="17"/>
                <w:szCs w:val="17"/>
              </w:rPr>
              <w:t>调整后金额</w:t>
            </w:r>
          </w:p>
          <w:p>
            <w:pPr>
              <w:spacing w:line="231" w:lineRule="auto"/>
              <w:ind w:left="383"/>
              <w:rPr>
                <w:rFonts w:ascii="宋体" w:hAnsi="宋体" w:eastAsia="宋体" w:cs="宋体"/>
                <w:sz w:val="17"/>
                <w:szCs w:val="17"/>
              </w:rPr>
            </w:pPr>
            <w:r>
              <w:rPr>
                <w:rFonts w:ascii="宋体" w:hAnsi="宋体" w:eastAsia="宋体" w:cs="宋体"/>
                <w:spacing w:val="-8"/>
                <w:sz w:val="17"/>
                <w:szCs w:val="17"/>
              </w:rPr>
              <w:t>(</w:t>
            </w:r>
            <w:r>
              <w:rPr>
                <w:rFonts w:ascii="宋体" w:hAnsi="宋体" w:eastAsia="宋体" w:cs="宋体"/>
                <w:spacing w:val="-6"/>
                <w:sz w:val="17"/>
                <w:szCs w:val="17"/>
              </w:rPr>
              <w:t>元)</w:t>
            </w:r>
          </w:p>
        </w:tc>
        <w:tc>
          <w:tcPr>
            <w:tcW w:w="1403" w:type="dxa"/>
            <w:gridSpan w:val="2"/>
            <w:tcBorders>
              <w:left w:val="single" w:color="000000" w:sz="4" w:space="0"/>
              <w:right w:val="single" w:color="000000" w:sz="10" w:space="0"/>
            </w:tcBorders>
          </w:tcPr>
          <w:p>
            <w:pPr>
              <w:spacing w:before="173" w:line="233" w:lineRule="auto"/>
              <w:ind w:left="521"/>
              <w:rPr>
                <w:rFonts w:ascii="宋体" w:hAnsi="宋体" w:eastAsia="宋体" w:cs="宋体"/>
                <w:sz w:val="17"/>
                <w:szCs w:val="17"/>
              </w:rPr>
            </w:pPr>
            <w:r>
              <w:rPr>
                <w:rFonts w:ascii="宋体" w:hAnsi="宋体" w:eastAsia="宋体" w:cs="宋体"/>
                <w:spacing w:val="5"/>
                <w:sz w:val="17"/>
                <w:szCs w:val="1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1</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绿色施工及安全文明</w:t>
            </w:r>
          </w:p>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施工措施费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1.1</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041109001001</w:t>
            </w: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安全文明施工及环境保护费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9.42</w:t>
            </w: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定额人工费+定额机械费×8%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1.2</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041109001002</w:t>
            </w: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临时设施费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2.24</w:t>
            </w: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定额人工费+定额机械费×8%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1.3</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04B001</w:t>
            </w: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绿色施工措施费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6.02</w:t>
            </w: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定额人工费+定额机械费×8%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2</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041109004001</w:t>
            </w: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冬、雨季施工增加费、工程定位复测、工程点交、场地清理费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5.48</w:t>
            </w: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定额人工费+定额机械费×8%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3</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041109002001</w:t>
            </w: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夜间施工增加费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0.38</w:t>
            </w: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定额人工费+定额机械费×8%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4</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04B002</w:t>
            </w: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特殊地区施工增加费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w:t>
            </w: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定额人工费+定额机械费×8%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5</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04B003</w:t>
            </w: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压缩工期增加费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w:t>
            </w: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定额人工费+定额机械费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6</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041109005001</w:t>
            </w: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行车、行人干扰增加费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w:t>
            </w: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定额人工费+定额机械费×8%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7</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041109007001</w:t>
            </w: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已完工程及设备保护费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w:t>
            </w: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8</w:t>
            </w: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04B004</w:t>
            </w: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其他施工组织措施项目费</w:t>
            </w: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r>
              <w:rPr>
                <w:rFonts w:hint="eastAsia" w:ascii="宋体" w:hAnsi="宋体" w:eastAsia="宋体" w:cs="宋体"/>
                <w:spacing w:val="4"/>
                <w:sz w:val="18"/>
                <w:szCs w:val="18"/>
              </w:rPr>
              <w:t>0</w:t>
            </w: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13" w:type="dxa"/>
            <w:tcBorders>
              <w:left w:val="single" w:color="000000" w:sz="10" w:space="0"/>
              <w:right w:val="single" w:color="000000" w:sz="4" w:space="0"/>
            </w:tcBorders>
          </w:tcPr>
          <w:p>
            <w:pPr>
              <w:spacing w:before="56" w:line="191" w:lineRule="auto"/>
              <w:ind w:left="24"/>
              <w:rPr>
                <w:rFonts w:ascii="宋体" w:hAnsi="宋体" w:eastAsia="宋体" w:cs="宋体"/>
                <w:spacing w:val="4"/>
                <w:sz w:val="18"/>
                <w:szCs w:val="18"/>
              </w:rPr>
            </w:pPr>
          </w:p>
        </w:tc>
        <w:tc>
          <w:tcPr>
            <w:tcW w:w="116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80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598"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777"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881"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045" w:type="dxa"/>
            <w:tcBorders>
              <w:left w:val="single" w:color="000000" w:sz="4" w:space="0"/>
              <w:right w:val="single" w:color="000000" w:sz="4" w:space="0"/>
            </w:tcBorders>
          </w:tcPr>
          <w:p>
            <w:pPr>
              <w:spacing w:before="56" w:line="191" w:lineRule="auto"/>
              <w:ind w:left="24"/>
              <w:rPr>
                <w:rFonts w:ascii="宋体" w:hAnsi="宋体" w:eastAsia="宋体" w:cs="宋体"/>
                <w:spacing w:val="4"/>
                <w:sz w:val="18"/>
                <w:szCs w:val="18"/>
              </w:rPr>
            </w:pPr>
          </w:p>
        </w:tc>
        <w:tc>
          <w:tcPr>
            <w:tcW w:w="1403" w:type="dxa"/>
            <w:gridSpan w:val="2"/>
            <w:tcBorders>
              <w:left w:val="single" w:color="000000" w:sz="4" w:space="0"/>
              <w:right w:val="single" w:color="000000" w:sz="10" w:space="0"/>
            </w:tcBorders>
          </w:tcPr>
          <w:p>
            <w:pPr>
              <w:spacing w:before="56" w:line="191" w:lineRule="auto"/>
              <w:ind w:left="24"/>
              <w:rPr>
                <w:rFonts w:ascii="宋体" w:hAnsi="宋体" w:eastAsia="宋体" w:cs="宋体"/>
                <w:spacing w:val="4"/>
                <w:sz w:val="18"/>
                <w:szCs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613" w:type="dxa"/>
            <w:tcBorders>
              <w:left w:val="single" w:color="000000" w:sz="10"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807"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777" w:type="dxa"/>
            <w:tcBorders>
              <w:left w:val="single" w:color="000000" w:sz="4" w:space="0"/>
              <w:right w:val="single" w:color="000000" w:sz="4" w:space="0"/>
            </w:tcBorders>
          </w:tcPr>
          <w:p>
            <w:pPr>
              <w:rPr>
                <w:rFonts w:ascii="Arial" w:hAnsi="Times New Roman" w:eastAsia="宋体" w:cs="Times New Roman"/>
              </w:rPr>
            </w:pPr>
          </w:p>
        </w:tc>
        <w:tc>
          <w:tcPr>
            <w:tcW w:w="881" w:type="dxa"/>
            <w:tcBorders>
              <w:left w:val="single" w:color="000000" w:sz="4" w:space="0"/>
              <w:right w:val="single" w:color="000000" w:sz="4" w:space="0"/>
            </w:tcBorders>
          </w:tcPr>
          <w:p>
            <w:pPr>
              <w:rPr>
                <w:rFonts w:ascii="Arial" w:hAnsi="Times New Roman" w:eastAsia="宋体" w:cs="Times New Roman"/>
              </w:rPr>
            </w:pPr>
          </w:p>
        </w:tc>
        <w:tc>
          <w:tcPr>
            <w:tcW w:w="881" w:type="dxa"/>
            <w:tcBorders>
              <w:left w:val="single" w:color="000000" w:sz="4" w:space="0"/>
              <w:right w:val="single" w:color="000000" w:sz="4" w:space="0"/>
            </w:tcBorders>
          </w:tcPr>
          <w:p>
            <w:pPr>
              <w:rPr>
                <w:rFonts w:ascii="Arial" w:hAnsi="Times New Roman" w:eastAsia="宋体" w:cs="Times New Roman"/>
              </w:rPr>
            </w:pPr>
          </w:p>
        </w:tc>
        <w:tc>
          <w:tcPr>
            <w:tcW w:w="1045" w:type="dxa"/>
            <w:tcBorders>
              <w:left w:val="single" w:color="000000" w:sz="4" w:space="0"/>
              <w:right w:val="single" w:color="000000" w:sz="4" w:space="0"/>
            </w:tcBorders>
          </w:tcPr>
          <w:p>
            <w:pPr>
              <w:rPr>
                <w:rFonts w:ascii="Arial" w:hAnsi="Times New Roman" w:eastAsia="宋体" w:cs="Times New Roman"/>
              </w:rPr>
            </w:pPr>
          </w:p>
        </w:tc>
        <w:tc>
          <w:tcPr>
            <w:tcW w:w="140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613" w:type="dxa"/>
            <w:tcBorders>
              <w:left w:val="single" w:color="000000" w:sz="10" w:space="0"/>
              <w:right w:val="single" w:color="000000" w:sz="4" w:space="0"/>
            </w:tcBorders>
          </w:tcPr>
          <w:p>
            <w:pPr>
              <w:rPr>
                <w:rFonts w:ascii="Arial" w:hAnsi="Times New Roman" w:eastAsia="宋体" w:cs="Times New Roman"/>
              </w:rPr>
            </w:pPr>
          </w:p>
        </w:tc>
        <w:tc>
          <w:tcPr>
            <w:tcW w:w="1165" w:type="dxa"/>
            <w:tcBorders>
              <w:left w:val="single" w:color="000000" w:sz="4" w:space="0"/>
              <w:right w:val="single" w:color="000000" w:sz="4" w:space="0"/>
            </w:tcBorders>
          </w:tcPr>
          <w:p>
            <w:pPr>
              <w:rPr>
                <w:rFonts w:ascii="Arial" w:hAnsi="Times New Roman" w:eastAsia="宋体" w:cs="Times New Roman"/>
              </w:rPr>
            </w:pPr>
          </w:p>
        </w:tc>
        <w:tc>
          <w:tcPr>
            <w:tcW w:w="1807"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777" w:type="dxa"/>
            <w:tcBorders>
              <w:left w:val="single" w:color="000000" w:sz="4" w:space="0"/>
              <w:right w:val="single" w:color="000000" w:sz="4" w:space="0"/>
            </w:tcBorders>
          </w:tcPr>
          <w:p>
            <w:pPr>
              <w:rPr>
                <w:rFonts w:ascii="Arial" w:hAnsi="Times New Roman" w:eastAsia="宋体" w:cs="Times New Roman"/>
              </w:rPr>
            </w:pPr>
          </w:p>
        </w:tc>
        <w:tc>
          <w:tcPr>
            <w:tcW w:w="881" w:type="dxa"/>
            <w:tcBorders>
              <w:left w:val="single" w:color="000000" w:sz="4" w:space="0"/>
              <w:right w:val="single" w:color="000000" w:sz="4" w:space="0"/>
            </w:tcBorders>
          </w:tcPr>
          <w:p>
            <w:pPr>
              <w:rPr>
                <w:rFonts w:ascii="Arial" w:hAnsi="Times New Roman" w:eastAsia="宋体" w:cs="Times New Roman"/>
              </w:rPr>
            </w:pPr>
          </w:p>
        </w:tc>
        <w:tc>
          <w:tcPr>
            <w:tcW w:w="881" w:type="dxa"/>
            <w:tcBorders>
              <w:left w:val="single" w:color="000000" w:sz="4" w:space="0"/>
              <w:right w:val="single" w:color="000000" w:sz="4" w:space="0"/>
            </w:tcBorders>
          </w:tcPr>
          <w:p>
            <w:pPr>
              <w:rPr>
                <w:rFonts w:ascii="Arial" w:hAnsi="Times New Roman" w:eastAsia="宋体" w:cs="Times New Roman"/>
              </w:rPr>
            </w:pPr>
          </w:p>
        </w:tc>
        <w:tc>
          <w:tcPr>
            <w:tcW w:w="1045" w:type="dxa"/>
            <w:tcBorders>
              <w:left w:val="single" w:color="000000" w:sz="4" w:space="0"/>
              <w:right w:val="single" w:color="000000" w:sz="4" w:space="0"/>
            </w:tcBorders>
          </w:tcPr>
          <w:p>
            <w:pPr>
              <w:rPr>
                <w:rFonts w:ascii="Arial" w:hAnsi="Times New Roman" w:eastAsia="宋体" w:cs="Times New Roman"/>
              </w:rPr>
            </w:pPr>
          </w:p>
        </w:tc>
        <w:tc>
          <w:tcPr>
            <w:tcW w:w="140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8" w:hRule="atLeast"/>
          <w:jc w:val="center"/>
        </w:trPr>
        <w:tc>
          <w:tcPr>
            <w:tcW w:w="5960" w:type="dxa"/>
            <w:gridSpan w:val="5"/>
            <w:tcBorders>
              <w:left w:val="single" w:color="000000" w:sz="10" w:space="0"/>
              <w:right w:val="single" w:color="000000" w:sz="4" w:space="0"/>
            </w:tcBorders>
          </w:tcPr>
          <w:p>
            <w:pPr>
              <w:spacing w:before="59" w:line="233" w:lineRule="auto"/>
              <w:ind w:left="2617"/>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 xml:space="preserve">    计</w:t>
            </w:r>
          </w:p>
        </w:tc>
        <w:tc>
          <w:tcPr>
            <w:tcW w:w="881" w:type="dxa"/>
            <w:tcBorders>
              <w:left w:val="single" w:color="000000" w:sz="4" w:space="0"/>
              <w:right w:val="single" w:color="000000" w:sz="4" w:space="0"/>
            </w:tcBorders>
          </w:tcPr>
          <w:p>
            <w:pPr>
              <w:rPr>
                <w:rFonts w:ascii="Arial" w:hAnsi="Times New Roman" w:eastAsia="宋体" w:cs="Times New Roman"/>
              </w:rPr>
            </w:pPr>
          </w:p>
        </w:tc>
        <w:tc>
          <w:tcPr>
            <w:tcW w:w="881" w:type="dxa"/>
            <w:tcBorders>
              <w:left w:val="single" w:color="000000" w:sz="4" w:space="0"/>
              <w:right w:val="single" w:color="000000" w:sz="4" w:space="0"/>
            </w:tcBorders>
          </w:tcPr>
          <w:p>
            <w:pPr>
              <w:rPr>
                <w:rFonts w:ascii="Arial" w:hAnsi="Times New Roman" w:eastAsia="宋体" w:cs="Times New Roman"/>
              </w:rPr>
            </w:pPr>
          </w:p>
        </w:tc>
        <w:tc>
          <w:tcPr>
            <w:tcW w:w="1045" w:type="dxa"/>
            <w:tcBorders>
              <w:left w:val="single" w:color="000000" w:sz="4" w:space="0"/>
              <w:right w:val="single" w:color="000000" w:sz="4" w:space="0"/>
            </w:tcBorders>
          </w:tcPr>
          <w:p>
            <w:pPr>
              <w:rPr>
                <w:rFonts w:ascii="Arial" w:hAnsi="Times New Roman" w:eastAsia="宋体" w:cs="Times New Roman"/>
              </w:rPr>
            </w:pPr>
          </w:p>
        </w:tc>
        <w:tc>
          <w:tcPr>
            <w:tcW w:w="1403" w:type="dxa"/>
            <w:gridSpan w:val="2"/>
            <w:tcBorders>
              <w:left w:val="single" w:color="000000" w:sz="4" w:space="0"/>
              <w:right w:val="single" w:color="000000" w:sz="10" w:space="0"/>
            </w:tcBorders>
          </w:tcPr>
          <w:p>
            <w:pPr>
              <w:rPr>
                <w:rFonts w:ascii="Arial" w:hAnsi="Times New Roman" w:eastAsia="宋体" w:cs="Times New Roman"/>
              </w:rPr>
            </w:pPr>
          </w:p>
        </w:tc>
      </w:tr>
    </w:tbl>
    <w:p>
      <w:pPr>
        <w:sectPr>
          <w:pgSz w:w="11906" w:h="16838"/>
          <w:pgMar w:top="1440" w:right="1800" w:bottom="1440" w:left="1800" w:header="851" w:footer="992" w:gutter="0"/>
          <w:cols w:space="425" w:num="1"/>
          <w:docGrid w:type="lines" w:linePitch="312" w:charSpace="0"/>
        </w:sectPr>
      </w:pPr>
    </w:p>
    <w:tbl>
      <w:tblPr>
        <w:tblStyle w:val="40"/>
        <w:tblW w:w="101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25"/>
        <w:gridCol w:w="4241"/>
        <w:gridCol w:w="1404"/>
        <w:gridCol w:w="1448"/>
        <w:gridCol w:w="1818"/>
        <w:gridCol w:w="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jc w:val="center"/>
        </w:trPr>
        <w:tc>
          <w:tcPr>
            <w:tcW w:w="10136" w:type="dxa"/>
            <w:gridSpan w:val="5"/>
            <w:tcBorders>
              <w:top w:val="single" w:color="FFFFFF" w:sz="2" w:space="0"/>
              <w:left w:val="nil"/>
              <w:bottom w:val="single" w:color="FFFFFF" w:sz="2" w:space="0"/>
              <w:right w:val="single" w:color="FFFFFF" w:sz="4" w:space="0"/>
            </w:tcBorders>
          </w:tcPr>
          <w:p>
            <w:pPr>
              <w:bidi w:val="0"/>
              <w:jc w:val="center"/>
              <w:rPr>
                <w:rFonts w:ascii="宋体" w:hAnsi="宋体" w:eastAsia="宋体" w:cs="宋体"/>
                <w:sz w:val="39"/>
                <w:szCs w:val="39"/>
              </w:rPr>
            </w:pPr>
            <w:r>
              <w:rPr>
                <w:rFonts w:ascii="宋体" w:hAnsi="宋体" w:eastAsia="宋体" w:cs="宋体"/>
                <w:sz w:val="39"/>
                <w:szCs w:val="39"/>
              </w:rPr>
              <w:t>F</w:t>
            </w:r>
            <w:r>
              <w:rPr>
                <w:rFonts w:ascii="宋体" w:hAnsi="宋体" w:eastAsia="宋体" w:cs="宋体"/>
                <w:spacing w:val="32"/>
                <w:sz w:val="39"/>
                <w:szCs w:val="39"/>
              </w:rPr>
              <w:t>-</w:t>
            </w:r>
            <w:r>
              <w:rPr>
                <w:rFonts w:ascii="宋体" w:hAnsi="宋体" w:eastAsia="宋体" w:cs="宋体"/>
                <w:spacing w:val="29"/>
                <w:sz w:val="39"/>
                <w:szCs w:val="39"/>
              </w:rPr>
              <w:t>20：其他项目清单与计价表</w:t>
            </w:r>
          </w:p>
        </w:tc>
        <w:tc>
          <w:tcPr>
            <w:tcW w:w="34" w:type="dxa"/>
            <w:tcBorders>
              <w:top w:val="single" w:color="FFFFFF" w:sz="2" w:space="0"/>
              <w:left w:val="single" w:color="FFFFFF" w:sz="4" w:space="0"/>
              <w:bottom w:val="single" w:color="FFFFFF" w:sz="2" w:space="0"/>
              <w:right w:val="nil"/>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1225" w:type="dxa"/>
            <w:tcBorders>
              <w:left w:val="single" w:color="000000" w:sz="10" w:space="0"/>
              <w:right w:val="single" w:color="000000" w:sz="4" w:space="0"/>
            </w:tcBorders>
          </w:tcPr>
          <w:p>
            <w:pPr>
              <w:spacing w:before="82" w:line="233" w:lineRule="auto"/>
              <w:ind w:left="430"/>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4241" w:type="dxa"/>
            <w:tcBorders>
              <w:left w:val="single" w:color="000000" w:sz="4" w:space="0"/>
              <w:right w:val="single" w:color="000000" w:sz="4" w:space="0"/>
            </w:tcBorders>
          </w:tcPr>
          <w:p>
            <w:pPr>
              <w:spacing w:before="82" w:line="232" w:lineRule="auto"/>
              <w:ind w:left="1761"/>
              <w:rPr>
                <w:rFonts w:ascii="宋体" w:hAnsi="宋体" w:eastAsia="宋体" w:cs="宋体"/>
                <w:sz w:val="17"/>
                <w:szCs w:val="17"/>
              </w:rPr>
            </w:pPr>
            <w:r>
              <w:rPr>
                <w:rFonts w:ascii="宋体" w:hAnsi="宋体" w:eastAsia="宋体" w:cs="宋体"/>
                <w:spacing w:val="7"/>
                <w:sz w:val="17"/>
                <w:szCs w:val="17"/>
              </w:rPr>
              <w:t>项目名称</w:t>
            </w:r>
          </w:p>
        </w:tc>
        <w:tc>
          <w:tcPr>
            <w:tcW w:w="1404" w:type="dxa"/>
            <w:tcBorders>
              <w:left w:val="single" w:color="000000" w:sz="4" w:space="0"/>
              <w:right w:val="single" w:color="000000" w:sz="4" w:space="0"/>
            </w:tcBorders>
          </w:tcPr>
          <w:p>
            <w:pPr>
              <w:spacing w:before="83" w:line="231" w:lineRule="auto"/>
              <w:ind w:left="348"/>
              <w:rPr>
                <w:rFonts w:ascii="宋体" w:hAnsi="宋体" w:eastAsia="宋体" w:cs="宋体"/>
                <w:sz w:val="17"/>
                <w:szCs w:val="17"/>
              </w:rPr>
            </w:pPr>
            <w:r>
              <w:rPr>
                <w:rFonts w:ascii="宋体" w:hAnsi="宋体" w:eastAsia="宋体" w:cs="宋体"/>
                <w:spacing w:val="6"/>
                <w:sz w:val="17"/>
                <w:szCs w:val="17"/>
              </w:rPr>
              <w:t>金额(元)</w:t>
            </w:r>
          </w:p>
        </w:tc>
        <w:tc>
          <w:tcPr>
            <w:tcW w:w="1448" w:type="dxa"/>
            <w:tcBorders>
              <w:left w:val="single" w:color="000000" w:sz="4" w:space="0"/>
              <w:right w:val="single" w:color="000000" w:sz="4" w:space="0"/>
            </w:tcBorders>
          </w:tcPr>
          <w:p>
            <w:pPr>
              <w:spacing w:before="83" w:line="231" w:lineRule="auto"/>
              <w:ind w:left="205"/>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6"/>
                <w:sz w:val="17"/>
                <w:szCs w:val="17"/>
              </w:rPr>
              <w:t>算金额(元)</w:t>
            </w:r>
          </w:p>
        </w:tc>
        <w:tc>
          <w:tcPr>
            <w:tcW w:w="1852" w:type="dxa"/>
            <w:gridSpan w:val="2"/>
            <w:tcBorders>
              <w:left w:val="single" w:color="000000" w:sz="4" w:space="0"/>
              <w:right w:val="single" w:color="000000" w:sz="10" w:space="0"/>
            </w:tcBorders>
          </w:tcPr>
          <w:p>
            <w:pPr>
              <w:spacing w:before="82" w:line="233" w:lineRule="auto"/>
              <w:ind w:left="746"/>
              <w:rPr>
                <w:rFonts w:ascii="宋体" w:hAnsi="宋体" w:eastAsia="宋体" w:cs="宋体"/>
                <w:sz w:val="17"/>
                <w:szCs w:val="17"/>
              </w:rPr>
            </w:pPr>
            <w:r>
              <w:rPr>
                <w:rFonts w:ascii="宋体" w:hAnsi="宋体" w:eastAsia="宋体" w:cs="宋体"/>
                <w:spacing w:val="5"/>
                <w:sz w:val="17"/>
                <w:szCs w:val="1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spacing w:before="98" w:line="192" w:lineRule="auto"/>
              <w:ind w:left="579"/>
              <w:rPr>
                <w:rFonts w:ascii="宋体" w:hAnsi="宋体" w:eastAsia="宋体" w:cs="宋体"/>
                <w:sz w:val="17"/>
                <w:szCs w:val="17"/>
              </w:rPr>
            </w:pPr>
            <w:r>
              <w:rPr>
                <w:rFonts w:ascii="宋体" w:hAnsi="宋体" w:eastAsia="宋体" w:cs="宋体"/>
                <w:sz w:val="17"/>
                <w:szCs w:val="17"/>
              </w:rPr>
              <w:t>1</w:t>
            </w:r>
          </w:p>
        </w:tc>
        <w:tc>
          <w:tcPr>
            <w:tcW w:w="4241" w:type="dxa"/>
            <w:tcBorders>
              <w:left w:val="single" w:color="000000" w:sz="4" w:space="0"/>
              <w:right w:val="single" w:color="000000" w:sz="4" w:space="0"/>
            </w:tcBorders>
          </w:tcPr>
          <w:p>
            <w:pPr>
              <w:spacing w:before="69" w:line="231" w:lineRule="auto"/>
              <w:ind w:left="1764"/>
              <w:rPr>
                <w:rFonts w:ascii="宋体" w:hAnsi="宋体" w:eastAsia="宋体" w:cs="宋体"/>
                <w:sz w:val="17"/>
                <w:szCs w:val="17"/>
              </w:rPr>
            </w:pPr>
            <w:r>
              <w:rPr>
                <w:rFonts w:ascii="宋体" w:hAnsi="宋体" w:eastAsia="宋体" w:cs="宋体"/>
                <w:spacing w:val="8"/>
                <w:sz w:val="17"/>
                <w:szCs w:val="17"/>
              </w:rPr>
              <w:t>暂</w:t>
            </w:r>
            <w:r>
              <w:rPr>
                <w:rFonts w:ascii="宋体" w:hAnsi="宋体" w:eastAsia="宋体" w:cs="宋体"/>
                <w:spacing w:val="6"/>
                <w:sz w:val="17"/>
                <w:szCs w:val="17"/>
              </w:rPr>
              <w:t>列金额</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spacing w:before="69" w:line="231" w:lineRule="auto"/>
              <w:ind w:left="297"/>
              <w:rPr>
                <w:rFonts w:ascii="宋体" w:hAnsi="宋体" w:eastAsia="宋体" w:cs="宋体"/>
                <w:sz w:val="17"/>
                <w:szCs w:val="17"/>
              </w:rPr>
            </w:pPr>
            <w:r>
              <w:rPr>
                <w:rFonts w:ascii="宋体" w:hAnsi="宋体" w:eastAsia="宋体" w:cs="宋体"/>
                <w:spacing w:val="9"/>
                <w:sz w:val="17"/>
                <w:szCs w:val="17"/>
              </w:rPr>
              <w:t>详</w:t>
            </w:r>
            <w:r>
              <w:rPr>
                <w:rFonts w:ascii="宋体" w:hAnsi="宋体" w:eastAsia="宋体" w:cs="宋体"/>
                <w:spacing w:val="7"/>
                <w:sz w:val="17"/>
                <w:szCs w:val="17"/>
              </w:rPr>
              <w:t>见明细表</w:t>
            </w:r>
            <w:r>
              <w:rPr>
                <w:rFonts w:ascii="宋体" w:hAnsi="宋体" w:eastAsia="宋体" w:cs="宋体"/>
                <w:sz w:val="17"/>
                <w:szCs w:val="17"/>
              </w:rPr>
              <w:t>F</w:t>
            </w:r>
            <w:r>
              <w:rPr>
                <w:rFonts w:ascii="宋体" w:hAnsi="宋体" w:eastAsia="宋体" w:cs="宋体"/>
                <w:spacing w:val="7"/>
                <w:sz w:val="17"/>
                <w:szCs w:val="17"/>
              </w:rP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25" w:type="dxa"/>
            <w:tcBorders>
              <w:left w:val="single" w:color="000000" w:sz="10" w:space="0"/>
              <w:right w:val="single" w:color="000000" w:sz="4" w:space="0"/>
            </w:tcBorders>
          </w:tcPr>
          <w:p>
            <w:pPr>
              <w:spacing w:before="100" w:line="192" w:lineRule="auto"/>
              <w:ind w:left="568"/>
              <w:rPr>
                <w:rFonts w:ascii="宋体" w:hAnsi="宋体" w:eastAsia="宋体" w:cs="宋体"/>
                <w:sz w:val="17"/>
                <w:szCs w:val="17"/>
              </w:rPr>
            </w:pPr>
            <w:r>
              <w:rPr>
                <w:rFonts w:ascii="宋体" w:hAnsi="宋体" w:eastAsia="宋体" w:cs="宋体"/>
                <w:sz w:val="17"/>
                <w:szCs w:val="17"/>
              </w:rPr>
              <w:t>2</w:t>
            </w:r>
          </w:p>
        </w:tc>
        <w:tc>
          <w:tcPr>
            <w:tcW w:w="4241" w:type="dxa"/>
            <w:tcBorders>
              <w:left w:val="single" w:color="000000" w:sz="4" w:space="0"/>
              <w:right w:val="single" w:color="000000" w:sz="4" w:space="0"/>
            </w:tcBorders>
          </w:tcPr>
          <w:p>
            <w:pPr>
              <w:spacing w:before="70" w:line="230" w:lineRule="auto"/>
              <w:ind w:left="1854"/>
              <w:rPr>
                <w:rFonts w:ascii="宋体" w:hAnsi="宋体" w:eastAsia="宋体" w:cs="宋体"/>
                <w:sz w:val="17"/>
                <w:szCs w:val="17"/>
              </w:rPr>
            </w:pPr>
            <w:r>
              <w:rPr>
                <w:rFonts w:ascii="宋体" w:hAnsi="宋体" w:eastAsia="宋体" w:cs="宋体"/>
                <w:spacing w:val="6"/>
                <w:sz w:val="17"/>
                <w:szCs w:val="17"/>
              </w:rPr>
              <w:t>暂</w:t>
            </w:r>
            <w:r>
              <w:rPr>
                <w:rFonts w:ascii="宋体" w:hAnsi="宋体" w:eastAsia="宋体" w:cs="宋体"/>
                <w:spacing w:val="5"/>
                <w:sz w:val="17"/>
                <w:szCs w:val="17"/>
              </w:rPr>
              <w:t>估价</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25" w:type="dxa"/>
            <w:tcBorders>
              <w:left w:val="single" w:color="000000" w:sz="10" w:space="0"/>
              <w:right w:val="single" w:color="000000" w:sz="4" w:space="0"/>
            </w:tcBorders>
          </w:tcPr>
          <w:p>
            <w:pPr>
              <w:spacing w:before="99" w:line="190" w:lineRule="auto"/>
              <w:ind w:left="478"/>
              <w:rPr>
                <w:rFonts w:ascii="宋体" w:hAnsi="宋体" w:eastAsia="宋体" w:cs="宋体"/>
                <w:sz w:val="17"/>
                <w:szCs w:val="17"/>
              </w:rPr>
            </w:pPr>
            <w:r>
              <w:rPr>
                <w:rFonts w:ascii="宋体" w:hAnsi="宋体" w:eastAsia="宋体" w:cs="宋体"/>
                <w:spacing w:val="2"/>
                <w:sz w:val="17"/>
                <w:szCs w:val="17"/>
              </w:rPr>
              <w:t>2.</w:t>
            </w:r>
            <w:r>
              <w:rPr>
                <w:rFonts w:ascii="宋体" w:hAnsi="宋体" w:eastAsia="宋体" w:cs="宋体"/>
                <w:spacing w:val="1"/>
                <w:sz w:val="17"/>
                <w:szCs w:val="17"/>
              </w:rPr>
              <w:t>1</w:t>
            </w:r>
          </w:p>
        </w:tc>
        <w:tc>
          <w:tcPr>
            <w:tcW w:w="4241" w:type="dxa"/>
            <w:tcBorders>
              <w:left w:val="single" w:color="000000" w:sz="4" w:space="0"/>
              <w:right w:val="single" w:color="000000" w:sz="4" w:space="0"/>
            </w:tcBorders>
          </w:tcPr>
          <w:p>
            <w:pPr>
              <w:spacing w:before="69" w:line="230" w:lineRule="auto"/>
              <w:ind w:left="1309"/>
              <w:rPr>
                <w:rFonts w:ascii="宋体" w:hAnsi="宋体" w:eastAsia="宋体" w:cs="宋体"/>
                <w:sz w:val="17"/>
                <w:szCs w:val="17"/>
              </w:rPr>
            </w:pPr>
            <w:r>
              <w:rPr>
                <w:rFonts w:ascii="宋体" w:hAnsi="宋体" w:eastAsia="宋体" w:cs="宋体"/>
                <w:spacing w:val="9"/>
                <w:sz w:val="17"/>
                <w:szCs w:val="17"/>
              </w:rPr>
              <w:t>材</w:t>
            </w:r>
            <w:r>
              <w:rPr>
                <w:rFonts w:ascii="宋体" w:hAnsi="宋体" w:eastAsia="宋体" w:cs="宋体"/>
                <w:spacing w:val="7"/>
                <w:sz w:val="17"/>
                <w:szCs w:val="17"/>
              </w:rPr>
              <w:t>料 (设备) 暂估价</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spacing w:before="69" w:line="231" w:lineRule="auto"/>
              <w:ind w:left="297"/>
              <w:rPr>
                <w:rFonts w:ascii="宋体" w:hAnsi="宋体" w:eastAsia="宋体" w:cs="宋体"/>
                <w:sz w:val="17"/>
                <w:szCs w:val="17"/>
              </w:rPr>
            </w:pPr>
            <w:r>
              <w:rPr>
                <w:rFonts w:ascii="宋体" w:hAnsi="宋体" w:eastAsia="宋体" w:cs="宋体"/>
                <w:spacing w:val="9"/>
                <w:sz w:val="17"/>
                <w:szCs w:val="17"/>
              </w:rPr>
              <w:t>详</w:t>
            </w:r>
            <w:r>
              <w:rPr>
                <w:rFonts w:ascii="宋体" w:hAnsi="宋体" w:eastAsia="宋体" w:cs="宋体"/>
                <w:spacing w:val="7"/>
                <w:sz w:val="17"/>
                <w:szCs w:val="17"/>
              </w:rPr>
              <w:t>见明细表</w:t>
            </w:r>
            <w:r>
              <w:rPr>
                <w:rFonts w:ascii="宋体" w:hAnsi="宋体" w:eastAsia="宋体" w:cs="宋体"/>
                <w:sz w:val="17"/>
                <w:szCs w:val="17"/>
              </w:rPr>
              <w:t>F</w:t>
            </w:r>
            <w:r>
              <w:rPr>
                <w:rFonts w:ascii="宋体" w:hAnsi="宋体" w:eastAsia="宋体" w:cs="宋体"/>
                <w:spacing w:val="7"/>
                <w:sz w:val="17"/>
                <w:szCs w:val="17"/>
              </w:rPr>
              <w:t>-22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spacing w:before="99" w:line="189" w:lineRule="auto"/>
              <w:ind w:left="478"/>
              <w:rPr>
                <w:rFonts w:ascii="宋体" w:hAnsi="宋体" w:eastAsia="宋体" w:cs="宋体"/>
                <w:sz w:val="17"/>
                <w:szCs w:val="17"/>
              </w:rPr>
            </w:pPr>
            <w:r>
              <w:rPr>
                <w:rFonts w:ascii="宋体" w:hAnsi="宋体" w:eastAsia="宋体" w:cs="宋体"/>
                <w:spacing w:val="2"/>
                <w:sz w:val="17"/>
                <w:szCs w:val="17"/>
              </w:rPr>
              <w:t>2.</w:t>
            </w:r>
            <w:r>
              <w:rPr>
                <w:rFonts w:ascii="宋体" w:hAnsi="宋体" w:eastAsia="宋体" w:cs="宋体"/>
                <w:spacing w:val="1"/>
                <w:sz w:val="17"/>
                <w:szCs w:val="17"/>
              </w:rPr>
              <w:t>2</w:t>
            </w:r>
          </w:p>
        </w:tc>
        <w:tc>
          <w:tcPr>
            <w:tcW w:w="4241" w:type="dxa"/>
            <w:tcBorders>
              <w:left w:val="single" w:color="000000" w:sz="4" w:space="0"/>
              <w:right w:val="single" w:color="000000" w:sz="4" w:space="0"/>
            </w:tcBorders>
          </w:tcPr>
          <w:p>
            <w:pPr>
              <w:spacing w:before="68" w:line="230" w:lineRule="auto"/>
              <w:ind w:left="1490"/>
              <w:rPr>
                <w:rFonts w:ascii="宋体" w:hAnsi="宋体" w:eastAsia="宋体" w:cs="宋体"/>
                <w:sz w:val="17"/>
                <w:szCs w:val="17"/>
              </w:rPr>
            </w:pPr>
            <w:r>
              <w:rPr>
                <w:rFonts w:ascii="宋体" w:hAnsi="宋体" w:eastAsia="宋体" w:cs="宋体"/>
                <w:spacing w:val="12"/>
                <w:sz w:val="17"/>
                <w:szCs w:val="17"/>
              </w:rPr>
              <w:t>专</w:t>
            </w:r>
            <w:r>
              <w:rPr>
                <w:rFonts w:ascii="宋体" w:hAnsi="宋体" w:eastAsia="宋体" w:cs="宋体"/>
                <w:spacing w:val="8"/>
                <w:sz w:val="17"/>
                <w:szCs w:val="17"/>
              </w:rPr>
              <w:t>业工程暂估价</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spacing w:before="69" w:line="231" w:lineRule="auto"/>
              <w:ind w:left="297"/>
              <w:rPr>
                <w:rFonts w:ascii="宋体" w:hAnsi="宋体" w:eastAsia="宋体" w:cs="宋体"/>
                <w:sz w:val="17"/>
                <w:szCs w:val="17"/>
              </w:rPr>
            </w:pPr>
            <w:r>
              <w:rPr>
                <w:rFonts w:ascii="宋体" w:hAnsi="宋体" w:eastAsia="宋体" w:cs="宋体"/>
                <w:spacing w:val="9"/>
                <w:sz w:val="17"/>
                <w:szCs w:val="17"/>
              </w:rPr>
              <w:t>详</w:t>
            </w:r>
            <w:r>
              <w:rPr>
                <w:rFonts w:ascii="宋体" w:hAnsi="宋体" w:eastAsia="宋体" w:cs="宋体"/>
                <w:spacing w:val="7"/>
                <w:sz w:val="17"/>
                <w:szCs w:val="17"/>
              </w:rPr>
              <w:t>见明细表</w:t>
            </w:r>
            <w:r>
              <w:rPr>
                <w:rFonts w:ascii="宋体" w:hAnsi="宋体" w:eastAsia="宋体" w:cs="宋体"/>
                <w:sz w:val="17"/>
                <w:szCs w:val="17"/>
              </w:rPr>
              <w:t>F</w:t>
            </w:r>
            <w:r>
              <w:rPr>
                <w:rFonts w:ascii="宋体" w:hAnsi="宋体" w:eastAsia="宋体" w:cs="宋体"/>
                <w:spacing w:val="7"/>
                <w:sz w:val="17"/>
                <w:szCs w:val="17"/>
              </w:rPr>
              <w:t>-23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25" w:type="dxa"/>
            <w:tcBorders>
              <w:left w:val="single" w:color="000000" w:sz="10" w:space="0"/>
              <w:right w:val="single" w:color="000000" w:sz="4" w:space="0"/>
            </w:tcBorders>
          </w:tcPr>
          <w:p>
            <w:pPr>
              <w:spacing w:before="101" w:line="189" w:lineRule="auto"/>
              <w:ind w:left="478"/>
              <w:rPr>
                <w:rFonts w:ascii="宋体" w:hAnsi="宋体" w:eastAsia="宋体" w:cs="宋体"/>
                <w:sz w:val="17"/>
                <w:szCs w:val="17"/>
              </w:rPr>
            </w:pPr>
            <w:r>
              <w:rPr>
                <w:rFonts w:ascii="宋体" w:hAnsi="宋体" w:eastAsia="宋体" w:cs="宋体"/>
                <w:spacing w:val="2"/>
                <w:sz w:val="17"/>
                <w:szCs w:val="17"/>
              </w:rPr>
              <w:t>2.</w:t>
            </w:r>
            <w:r>
              <w:rPr>
                <w:rFonts w:ascii="宋体" w:hAnsi="宋体" w:eastAsia="宋体" w:cs="宋体"/>
                <w:spacing w:val="1"/>
                <w:sz w:val="17"/>
                <w:szCs w:val="17"/>
              </w:rPr>
              <w:t>3</w:t>
            </w:r>
          </w:p>
        </w:tc>
        <w:tc>
          <w:tcPr>
            <w:tcW w:w="4241" w:type="dxa"/>
            <w:tcBorders>
              <w:left w:val="single" w:color="000000" w:sz="4" w:space="0"/>
              <w:right w:val="single" w:color="000000" w:sz="4" w:space="0"/>
            </w:tcBorders>
          </w:tcPr>
          <w:p>
            <w:pPr>
              <w:spacing w:before="70" w:line="230" w:lineRule="auto"/>
              <w:ind w:left="1310"/>
              <w:rPr>
                <w:rFonts w:ascii="宋体" w:hAnsi="宋体" w:eastAsia="宋体" w:cs="宋体"/>
                <w:sz w:val="17"/>
                <w:szCs w:val="17"/>
              </w:rPr>
            </w:pPr>
            <w:r>
              <w:rPr>
                <w:rFonts w:ascii="宋体" w:hAnsi="宋体" w:eastAsia="宋体" w:cs="宋体"/>
                <w:spacing w:val="9"/>
                <w:sz w:val="17"/>
                <w:szCs w:val="17"/>
              </w:rPr>
              <w:t>专项技术措施暂估</w:t>
            </w:r>
            <w:r>
              <w:rPr>
                <w:rFonts w:ascii="宋体" w:hAnsi="宋体" w:eastAsia="宋体" w:cs="宋体"/>
                <w:spacing w:val="7"/>
                <w:sz w:val="17"/>
                <w:szCs w:val="17"/>
              </w:rPr>
              <w:t>价</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spacing w:before="70" w:line="231" w:lineRule="auto"/>
              <w:ind w:left="297"/>
              <w:rPr>
                <w:rFonts w:ascii="宋体" w:hAnsi="宋体" w:eastAsia="宋体" w:cs="宋体"/>
                <w:sz w:val="17"/>
                <w:szCs w:val="17"/>
              </w:rPr>
            </w:pPr>
            <w:r>
              <w:rPr>
                <w:rFonts w:ascii="宋体" w:hAnsi="宋体" w:eastAsia="宋体" w:cs="宋体"/>
                <w:spacing w:val="9"/>
                <w:sz w:val="17"/>
                <w:szCs w:val="17"/>
              </w:rPr>
              <w:t>详</w:t>
            </w:r>
            <w:r>
              <w:rPr>
                <w:rFonts w:ascii="宋体" w:hAnsi="宋体" w:eastAsia="宋体" w:cs="宋体"/>
                <w:spacing w:val="7"/>
                <w:sz w:val="17"/>
                <w:szCs w:val="17"/>
              </w:rPr>
              <w:t>见明细表</w:t>
            </w:r>
            <w:r>
              <w:rPr>
                <w:rFonts w:ascii="宋体" w:hAnsi="宋体" w:eastAsia="宋体" w:cs="宋体"/>
                <w:sz w:val="17"/>
                <w:szCs w:val="17"/>
              </w:rPr>
              <w:t>F</w:t>
            </w:r>
            <w:r>
              <w:rPr>
                <w:rFonts w:ascii="宋体" w:hAnsi="宋体" w:eastAsia="宋体" w:cs="宋体"/>
                <w:spacing w:val="7"/>
                <w:sz w:val="17"/>
                <w:szCs w:val="17"/>
              </w:rPr>
              <w:t>-24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1225" w:type="dxa"/>
            <w:tcBorders>
              <w:left w:val="single" w:color="000000" w:sz="10" w:space="0"/>
              <w:right w:val="single" w:color="000000" w:sz="4" w:space="0"/>
            </w:tcBorders>
          </w:tcPr>
          <w:p>
            <w:pPr>
              <w:spacing w:before="99" w:line="190" w:lineRule="auto"/>
              <w:ind w:left="569"/>
              <w:rPr>
                <w:rFonts w:ascii="宋体" w:hAnsi="宋体" w:eastAsia="宋体" w:cs="宋体"/>
                <w:sz w:val="17"/>
                <w:szCs w:val="17"/>
              </w:rPr>
            </w:pPr>
            <w:r>
              <w:rPr>
                <w:rFonts w:ascii="宋体" w:hAnsi="宋体" w:eastAsia="宋体" w:cs="宋体"/>
                <w:sz w:val="17"/>
                <w:szCs w:val="17"/>
              </w:rPr>
              <w:t>3</w:t>
            </w:r>
          </w:p>
        </w:tc>
        <w:tc>
          <w:tcPr>
            <w:tcW w:w="4241" w:type="dxa"/>
            <w:tcBorders>
              <w:left w:val="single" w:color="000000" w:sz="4" w:space="0"/>
              <w:right w:val="single" w:color="000000" w:sz="4" w:space="0"/>
            </w:tcBorders>
          </w:tcPr>
          <w:p>
            <w:pPr>
              <w:spacing w:before="69" w:line="233" w:lineRule="auto"/>
              <w:ind w:left="1848"/>
              <w:rPr>
                <w:rFonts w:ascii="宋体" w:hAnsi="宋体" w:eastAsia="宋体" w:cs="宋体"/>
                <w:sz w:val="17"/>
                <w:szCs w:val="17"/>
              </w:rPr>
            </w:pPr>
            <w:r>
              <w:rPr>
                <w:rFonts w:ascii="宋体" w:hAnsi="宋体" w:eastAsia="宋体" w:cs="宋体"/>
                <w:spacing w:val="8"/>
                <w:sz w:val="17"/>
                <w:szCs w:val="17"/>
              </w:rPr>
              <w:t>计</w:t>
            </w:r>
            <w:r>
              <w:rPr>
                <w:rFonts w:ascii="宋体" w:hAnsi="宋体" w:eastAsia="宋体" w:cs="宋体"/>
                <w:spacing w:val="7"/>
                <w:sz w:val="17"/>
                <w:szCs w:val="17"/>
              </w:rPr>
              <w:t>日工</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spacing w:before="69" w:line="231" w:lineRule="auto"/>
              <w:ind w:left="297"/>
              <w:rPr>
                <w:rFonts w:ascii="宋体" w:hAnsi="宋体" w:eastAsia="宋体" w:cs="宋体"/>
                <w:sz w:val="17"/>
                <w:szCs w:val="17"/>
              </w:rPr>
            </w:pPr>
            <w:r>
              <w:rPr>
                <w:rFonts w:ascii="宋体" w:hAnsi="宋体" w:eastAsia="宋体" w:cs="宋体"/>
                <w:spacing w:val="9"/>
                <w:sz w:val="17"/>
                <w:szCs w:val="17"/>
              </w:rPr>
              <w:t>详</w:t>
            </w:r>
            <w:r>
              <w:rPr>
                <w:rFonts w:ascii="宋体" w:hAnsi="宋体" w:eastAsia="宋体" w:cs="宋体"/>
                <w:spacing w:val="7"/>
                <w:sz w:val="17"/>
                <w:szCs w:val="17"/>
              </w:rPr>
              <w:t>见明细表</w:t>
            </w:r>
            <w:r>
              <w:rPr>
                <w:rFonts w:ascii="宋体" w:hAnsi="宋体" w:eastAsia="宋体" w:cs="宋体"/>
                <w:sz w:val="17"/>
                <w:szCs w:val="17"/>
              </w:rPr>
              <w:t>F</w:t>
            </w:r>
            <w:r>
              <w:rPr>
                <w:rFonts w:ascii="宋体" w:hAnsi="宋体" w:eastAsia="宋体" w:cs="宋体"/>
                <w:spacing w:val="7"/>
                <w:sz w:val="17"/>
                <w:szCs w:val="17"/>
              </w:rPr>
              <w:t>-25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spacing w:before="100" w:line="192" w:lineRule="auto"/>
              <w:ind w:left="565"/>
              <w:rPr>
                <w:rFonts w:ascii="宋体" w:hAnsi="宋体" w:eastAsia="宋体" w:cs="宋体"/>
                <w:sz w:val="17"/>
                <w:szCs w:val="17"/>
              </w:rPr>
            </w:pPr>
            <w:r>
              <w:rPr>
                <w:rFonts w:ascii="宋体" w:hAnsi="宋体" w:eastAsia="宋体" w:cs="宋体"/>
                <w:sz w:val="17"/>
                <w:szCs w:val="17"/>
              </w:rPr>
              <w:t>4</w:t>
            </w:r>
          </w:p>
        </w:tc>
        <w:tc>
          <w:tcPr>
            <w:tcW w:w="4241" w:type="dxa"/>
            <w:tcBorders>
              <w:left w:val="single" w:color="000000" w:sz="4" w:space="0"/>
              <w:right w:val="single" w:color="000000" w:sz="4" w:space="0"/>
            </w:tcBorders>
          </w:tcPr>
          <w:p>
            <w:pPr>
              <w:spacing w:before="70" w:line="231" w:lineRule="auto"/>
              <w:ind w:left="1581"/>
              <w:rPr>
                <w:rFonts w:ascii="宋体" w:hAnsi="宋体" w:eastAsia="宋体" w:cs="宋体"/>
                <w:sz w:val="17"/>
                <w:szCs w:val="17"/>
              </w:rPr>
            </w:pPr>
            <w:r>
              <w:rPr>
                <w:rFonts w:ascii="宋体" w:hAnsi="宋体" w:eastAsia="宋体" w:cs="宋体"/>
                <w:spacing w:val="9"/>
                <w:sz w:val="17"/>
                <w:szCs w:val="17"/>
              </w:rPr>
              <w:t>总</w:t>
            </w:r>
            <w:r>
              <w:rPr>
                <w:rFonts w:ascii="宋体" w:hAnsi="宋体" w:eastAsia="宋体" w:cs="宋体"/>
                <w:spacing w:val="8"/>
                <w:sz w:val="17"/>
                <w:szCs w:val="17"/>
              </w:rPr>
              <w:t>承包服务费</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spacing w:before="70" w:line="231" w:lineRule="auto"/>
              <w:ind w:left="297"/>
              <w:rPr>
                <w:rFonts w:ascii="宋体" w:hAnsi="宋体" w:eastAsia="宋体" w:cs="宋体"/>
                <w:sz w:val="17"/>
                <w:szCs w:val="17"/>
              </w:rPr>
            </w:pPr>
            <w:r>
              <w:rPr>
                <w:rFonts w:ascii="宋体" w:hAnsi="宋体" w:eastAsia="宋体" w:cs="宋体"/>
                <w:spacing w:val="9"/>
                <w:sz w:val="17"/>
                <w:szCs w:val="17"/>
              </w:rPr>
              <w:t>详</w:t>
            </w:r>
            <w:r>
              <w:rPr>
                <w:rFonts w:ascii="宋体" w:hAnsi="宋体" w:eastAsia="宋体" w:cs="宋体"/>
                <w:spacing w:val="7"/>
                <w:sz w:val="17"/>
                <w:szCs w:val="17"/>
              </w:rPr>
              <w:t>见明细表</w:t>
            </w:r>
            <w:r>
              <w:rPr>
                <w:rFonts w:ascii="宋体" w:hAnsi="宋体" w:eastAsia="宋体" w:cs="宋体"/>
                <w:sz w:val="17"/>
                <w:szCs w:val="17"/>
              </w:rPr>
              <w:t>F</w:t>
            </w:r>
            <w:r>
              <w:rPr>
                <w:rFonts w:ascii="宋体" w:hAnsi="宋体" w:eastAsia="宋体" w:cs="宋体"/>
                <w:spacing w:val="7"/>
                <w:sz w:val="17"/>
                <w:szCs w:val="17"/>
              </w:rPr>
              <w:t>-26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25" w:type="dxa"/>
            <w:tcBorders>
              <w:left w:val="single" w:color="000000" w:sz="10" w:space="0"/>
              <w:right w:val="single" w:color="000000" w:sz="4" w:space="0"/>
            </w:tcBorders>
          </w:tcPr>
          <w:p>
            <w:pPr>
              <w:spacing w:before="103" w:line="189" w:lineRule="auto"/>
              <w:ind w:left="569"/>
              <w:rPr>
                <w:rFonts w:ascii="宋体" w:hAnsi="宋体" w:eastAsia="宋体" w:cs="宋体"/>
                <w:sz w:val="17"/>
                <w:szCs w:val="17"/>
              </w:rPr>
            </w:pPr>
            <w:r>
              <w:rPr>
                <w:rFonts w:ascii="宋体" w:hAnsi="宋体" w:eastAsia="宋体" w:cs="宋体"/>
                <w:sz w:val="17"/>
                <w:szCs w:val="17"/>
              </w:rPr>
              <w:t>5</w:t>
            </w:r>
          </w:p>
        </w:tc>
        <w:tc>
          <w:tcPr>
            <w:tcW w:w="4241" w:type="dxa"/>
            <w:tcBorders>
              <w:left w:val="single" w:color="000000" w:sz="4" w:space="0"/>
              <w:right w:val="single" w:color="000000" w:sz="4" w:space="0"/>
            </w:tcBorders>
          </w:tcPr>
          <w:p>
            <w:pPr>
              <w:spacing w:before="72" w:line="231" w:lineRule="auto"/>
              <w:ind w:left="1491"/>
              <w:rPr>
                <w:rFonts w:ascii="宋体" w:hAnsi="宋体" w:eastAsia="宋体" w:cs="宋体"/>
                <w:sz w:val="17"/>
                <w:szCs w:val="17"/>
              </w:rPr>
            </w:pPr>
            <w:r>
              <w:rPr>
                <w:rFonts w:ascii="宋体" w:hAnsi="宋体" w:eastAsia="宋体" w:cs="宋体"/>
                <w:spacing w:val="10"/>
                <w:sz w:val="17"/>
                <w:szCs w:val="17"/>
              </w:rPr>
              <w:t>索</w:t>
            </w:r>
            <w:r>
              <w:rPr>
                <w:rFonts w:ascii="宋体" w:hAnsi="宋体" w:eastAsia="宋体" w:cs="宋体"/>
                <w:spacing w:val="8"/>
                <w:sz w:val="17"/>
                <w:szCs w:val="17"/>
              </w:rPr>
              <w:t>赔与现场签证</w:t>
            </w:r>
          </w:p>
        </w:tc>
        <w:tc>
          <w:tcPr>
            <w:tcW w:w="1404" w:type="dxa"/>
            <w:tcBorders>
              <w:left w:val="single" w:color="000000" w:sz="4" w:space="0"/>
              <w:right w:val="single" w:color="000000" w:sz="4" w:space="0"/>
            </w:tcBorders>
          </w:tcPr>
          <w:p>
            <w:pPr>
              <w:spacing w:before="157" w:line="183" w:lineRule="auto"/>
              <w:ind w:left="660"/>
              <w:rPr>
                <w:rFonts w:ascii="宋体" w:hAnsi="宋体" w:eastAsia="宋体" w:cs="宋体"/>
                <w:sz w:val="17"/>
                <w:szCs w:val="17"/>
              </w:rPr>
            </w:pPr>
            <w:r>
              <w:rPr>
                <w:rFonts w:ascii="宋体" w:hAnsi="宋体" w:eastAsia="宋体" w:cs="宋体"/>
                <w:sz w:val="17"/>
                <w:szCs w:val="17"/>
              </w:rPr>
              <w:t>-</w:t>
            </w: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spacing w:before="72" w:line="231" w:lineRule="auto"/>
              <w:ind w:left="297"/>
              <w:rPr>
                <w:rFonts w:ascii="宋体" w:hAnsi="宋体" w:eastAsia="宋体" w:cs="宋体"/>
                <w:sz w:val="17"/>
                <w:szCs w:val="17"/>
              </w:rPr>
            </w:pPr>
            <w:r>
              <w:rPr>
                <w:rFonts w:ascii="宋体" w:hAnsi="宋体" w:eastAsia="宋体" w:cs="宋体"/>
                <w:spacing w:val="9"/>
                <w:sz w:val="17"/>
                <w:szCs w:val="17"/>
              </w:rPr>
              <w:t>详</w:t>
            </w:r>
            <w:r>
              <w:rPr>
                <w:rFonts w:ascii="宋体" w:hAnsi="宋体" w:eastAsia="宋体" w:cs="宋体"/>
                <w:spacing w:val="7"/>
                <w:sz w:val="17"/>
                <w:szCs w:val="17"/>
              </w:rPr>
              <w:t>见明细表</w:t>
            </w:r>
            <w:r>
              <w:rPr>
                <w:rFonts w:ascii="宋体" w:hAnsi="宋体" w:eastAsia="宋体" w:cs="宋体"/>
                <w:sz w:val="17"/>
                <w:szCs w:val="17"/>
              </w:rPr>
              <w:t>F</w:t>
            </w:r>
            <w:r>
              <w:rPr>
                <w:rFonts w:ascii="宋体" w:hAnsi="宋体" w:eastAsia="宋体" w:cs="宋体"/>
                <w:spacing w:val="7"/>
                <w:sz w:val="17"/>
                <w:szCs w:val="17"/>
              </w:rPr>
              <w:t>-27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25" w:type="dxa"/>
            <w:tcBorders>
              <w:left w:val="single" w:color="000000" w:sz="10" w:space="0"/>
              <w:right w:val="single" w:color="000000" w:sz="4" w:space="0"/>
            </w:tcBorders>
          </w:tcPr>
          <w:p>
            <w:pPr>
              <w:spacing w:before="101" w:line="190" w:lineRule="auto"/>
              <w:ind w:left="567"/>
              <w:rPr>
                <w:rFonts w:ascii="宋体" w:hAnsi="宋体" w:eastAsia="宋体" w:cs="宋体"/>
                <w:sz w:val="17"/>
                <w:szCs w:val="17"/>
              </w:rPr>
            </w:pPr>
            <w:r>
              <w:rPr>
                <w:rFonts w:ascii="宋体" w:hAnsi="宋体" w:eastAsia="宋体" w:cs="宋体"/>
                <w:sz w:val="17"/>
                <w:szCs w:val="17"/>
              </w:rPr>
              <w:t>6</w:t>
            </w:r>
          </w:p>
        </w:tc>
        <w:tc>
          <w:tcPr>
            <w:tcW w:w="4241" w:type="dxa"/>
            <w:tcBorders>
              <w:left w:val="single" w:color="000000" w:sz="4" w:space="0"/>
              <w:right w:val="single" w:color="000000" w:sz="4" w:space="0"/>
            </w:tcBorders>
          </w:tcPr>
          <w:p>
            <w:pPr>
              <w:spacing w:before="70" w:line="231" w:lineRule="auto"/>
              <w:ind w:left="1488"/>
              <w:rPr>
                <w:rFonts w:ascii="宋体" w:hAnsi="宋体" w:eastAsia="宋体" w:cs="宋体"/>
                <w:sz w:val="17"/>
                <w:szCs w:val="17"/>
              </w:rPr>
            </w:pPr>
            <w:r>
              <w:rPr>
                <w:rFonts w:ascii="宋体" w:hAnsi="宋体" w:eastAsia="宋体" w:cs="宋体"/>
                <w:spacing w:val="9"/>
                <w:sz w:val="17"/>
                <w:szCs w:val="17"/>
              </w:rPr>
              <w:t>优质工程增加</w:t>
            </w:r>
            <w:r>
              <w:rPr>
                <w:rFonts w:ascii="宋体" w:hAnsi="宋体" w:eastAsia="宋体" w:cs="宋体"/>
                <w:spacing w:val="7"/>
                <w:sz w:val="17"/>
                <w:szCs w:val="17"/>
              </w:rPr>
              <w:t>费</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spacing w:before="101" w:line="189" w:lineRule="auto"/>
              <w:ind w:left="570"/>
              <w:rPr>
                <w:rFonts w:ascii="宋体" w:hAnsi="宋体" w:eastAsia="宋体" w:cs="宋体"/>
                <w:sz w:val="17"/>
                <w:szCs w:val="17"/>
              </w:rPr>
            </w:pPr>
            <w:r>
              <w:rPr>
                <w:rFonts w:ascii="宋体" w:hAnsi="宋体" w:eastAsia="宋体" w:cs="宋体"/>
                <w:sz w:val="17"/>
                <w:szCs w:val="17"/>
              </w:rPr>
              <w:t>7</w:t>
            </w:r>
          </w:p>
        </w:tc>
        <w:tc>
          <w:tcPr>
            <w:tcW w:w="4241" w:type="dxa"/>
            <w:tcBorders>
              <w:left w:val="single" w:color="000000" w:sz="4" w:space="0"/>
              <w:right w:val="single" w:color="000000" w:sz="4" w:space="0"/>
            </w:tcBorders>
          </w:tcPr>
          <w:p>
            <w:pPr>
              <w:spacing w:before="70" w:line="231" w:lineRule="auto"/>
              <w:ind w:left="1490"/>
              <w:rPr>
                <w:rFonts w:ascii="宋体" w:hAnsi="宋体" w:eastAsia="宋体" w:cs="宋体"/>
                <w:sz w:val="17"/>
                <w:szCs w:val="17"/>
              </w:rPr>
            </w:pPr>
            <w:r>
              <w:rPr>
                <w:rFonts w:ascii="宋体" w:hAnsi="宋体" w:eastAsia="宋体" w:cs="宋体"/>
                <w:spacing w:val="12"/>
                <w:sz w:val="17"/>
                <w:szCs w:val="17"/>
              </w:rPr>
              <w:t>提</w:t>
            </w:r>
            <w:r>
              <w:rPr>
                <w:rFonts w:ascii="宋体" w:hAnsi="宋体" w:eastAsia="宋体" w:cs="宋体"/>
                <w:spacing w:val="8"/>
                <w:sz w:val="17"/>
                <w:szCs w:val="17"/>
              </w:rPr>
              <w:t>前竣工增加费</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25" w:type="dxa"/>
            <w:tcBorders>
              <w:left w:val="single" w:color="000000" w:sz="10" w:space="0"/>
              <w:right w:val="single" w:color="000000" w:sz="4" w:space="0"/>
            </w:tcBorders>
          </w:tcPr>
          <w:p>
            <w:pPr>
              <w:spacing w:before="102" w:line="190" w:lineRule="auto"/>
              <w:ind w:left="566"/>
              <w:rPr>
                <w:rFonts w:ascii="宋体" w:hAnsi="宋体" w:eastAsia="宋体" w:cs="宋体"/>
                <w:sz w:val="17"/>
                <w:szCs w:val="17"/>
              </w:rPr>
            </w:pPr>
            <w:r>
              <w:rPr>
                <w:rFonts w:ascii="宋体" w:hAnsi="宋体" w:eastAsia="宋体" w:cs="宋体"/>
                <w:sz w:val="17"/>
                <w:szCs w:val="17"/>
              </w:rPr>
              <w:t>8</w:t>
            </w:r>
          </w:p>
        </w:tc>
        <w:tc>
          <w:tcPr>
            <w:tcW w:w="4241" w:type="dxa"/>
            <w:tcBorders>
              <w:left w:val="single" w:color="000000" w:sz="4" w:space="0"/>
              <w:right w:val="single" w:color="000000" w:sz="4" w:space="0"/>
            </w:tcBorders>
          </w:tcPr>
          <w:p>
            <w:pPr>
              <w:spacing w:before="72" w:line="232" w:lineRule="auto"/>
              <w:ind w:left="1670"/>
              <w:rPr>
                <w:rFonts w:ascii="宋体" w:hAnsi="宋体" w:eastAsia="宋体" w:cs="宋体"/>
                <w:sz w:val="17"/>
                <w:szCs w:val="17"/>
              </w:rPr>
            </w:pPr>
            <w:r>
              <w:rPr>
                <w:rFonts w:ascii="宋体" w:hAnsi="宋体" w:eastAsia="宋体" w:cs="宋体"/>
                <w:spacing w:val="8"/>
                <w:sz w:val="17"/>
                <w:szCs w:val="17"/>
              </w:rPr>
              <w:t>人工费调整</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25" w:type="dxa"/>
            <w:tcBorders>
              <w:left w:val="single" w:color="000000" w:sz="10" w:space="0"/>
              <w:right w:val="single" w:color="000000" w:sz="4" w:space="0"/>
            </w:tcBorders>
          </w:tcPr>
          <w:p>
            <w:pPr>
              <w:spacing w:before="101" w:line="190" w:lineRule="auto"/>
              <w:ind w:left="566"/>
              <w:rPr>
                <w:rFonts w:ascii="宋体" w:hAnsi="宋体" w:eastAsia="宋体" w:cs="宋体"/>
                <w:sz w:val="17"/>
                <w:szCs w:val="17"/>
              </w:rPr>
            </w:pPr>
            <w:r>
              <w:rPr>
                <w:rFonts w:ascii="宋体" w:hAnsi="宋体" w:eastAsia="宋体" w:cs="宋体"/>
                <w:sz w:val="17"/>
                <w:szCs w:val="17"/>
              </w:rPr>
              <w:t>9</w:t>
            </w:r>
          </w:p>
        </w:tc>
        <w:tc>
          <w:tcPr>
            <w:tcW w:w="4241" w:type="dxa"/>
            <w:tcBorders>
              <w:left w:val="single" w:color="000000" w:sz="4" w:space="0"/>
              <w:right w:val="single" w:color="000000" w:sz="4" w:space="0"/>
            </w:tcBorders>
          </w:tcPr>
          <w:p>
            <w:pPr>
              <w:spacing w:before="70" w:line="230" w:lineRule="auto"/>
              <w:ind w:left="1308"/>
              <w:rPr>
                <w:rFonts w:ascii="宋体" w:hAnsi="宋体" w:eastAsia="宋体" w:cs="宋体"/>
                <w:sz w:val="17"/>
                <w:szCs w:val="17"/>
              </w:rPr>
            </w:pPr>
            <w:r>
              <w:rPr>
                <w:rFonts w:ascii="宋体" w:hAnsi="宋体" w:eastAsia="宋体" w:cs="宋体"/>
                <w:spacing w:val="9"/>
                <w:sz w:val="17"/>
                <w:szCs w:val="17"/>
              </w:rPr>
              <w:t>机械燃料动力费价差</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25" w:type="dxa"/>
            <w:tcBorders>
              <w:left w:val="single" w:color="000000" w:sz="10" w:space="0"/>
              <w:right w:val="single" w:color="000000" w:sz="4" w:space="0"/>
            </w:tcBorders>
          </w:tcPr>
          <w:p>
            <w:pPr>
              <w:rPr>
                <w:rFonts w:ascii="Arial" w:hAnsi="Times New Roman" w:eastAsia="宋体" w:cs="Times New Roman"/>
              </w:rPr>
            </w:pPr>
          </w:p>
        </w:tc>
        <w:tc>
          <w:tcPr>
            <w:tcW w:w="4241" w:type="dxa"/>
            <w:tcBorders>
              <w:left w:val="single" w:color="000000" w:sz="4" w:space="0"/>
              <w:right w:val="single" w:color="000000" w:sz="4" w:space="0"/>
            </w:tcBorders>
          </w:tcPr>
          <w:p>
            <w:pPr>
              <w:rPr>
                <w:rFonts w:ascii="Arial" w:hAnsi="Times New Roman" w:eastAsia="宋体" w:cs="Times New Roman"/>
              </w:rPr>
            </w:pP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 w:hRule="atLeast"/>
          <w:jc w:val="center"/>
        </w:trPr>
        <w:tc>
          <w:tcPr>
            <w:tcW w:w="5466" w:type="dxa"/>
            <w:gridSpan w:val="2"/>
            <w:tcBorders>
              <w:left w:val="single" w:color="000000" w:sz="10" w:space="0"/>
              <w:right w:val="single" w:color="000000" w:sz="4" w:space="0"/>
            </w:tcBorders>
          </w:tcPr>
          <w:p>
            <w:pPr>
              <w:spacing w:before="72" w:line="233" w:lineRule="auto"/>
              <w:ind w:left="2378"/>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 xml:space="preserve">    计</w:t>
            </w:r>
          </w:p>
        </w:tc>
        <w:tc>
          <w:tcPr>
            <w:tcW w:w="1404" w:type="dxa"/>
            <w:tcBorders>
              <w:left w:val="single" w:color="000000" w:sz="4" w:space="0"/>
              <w:right w:val="single" w:color="000000" w:sz="4" w:space="0"/>
            </w:tcBorders>
          </w:tcPr>
          <w:p>
            <w:pPr>
              <w:rPr>
                <w:rFonts w:ascii="Arial" w:hAnsi="Times New Roman" w:eastAsia="宋体" w:cs="Times New Roman"/>
              </w:rPr>
            </w:pPr>
          </w:p>
        </w:tc>
        <w:tc>
          <w:tcPr>
            <w:tcW w:w="1448" w:type="dxa"/>
            <w:tcBorders>
              <w:left w:val="single" w:color="000000" w:sz="4" w:space="0"/>
              <w:right w:val="single" w:color="000000" w:sz="4" w:space="0"/>
            </w:tcBorders>
          </w:tcPr>
          <w:p>
            <w:pPr>
              <w:rPr>
                <w:rFonts w:ascii="Arial" w:hAnsi="Times New Roman" w:eastAsia="宋体" w:cs="Times New Roman"/>
              </w:rPr>
            </w:pPr>
          </w:p>
        </w:tc>
        <w:tc>
          <w:tcPr>
            <w:tcW w:w="1852" w:type="dxa"/>
            <w:gridSpan w:val="2"/>
            <w:tcBorders>
              <w:left w:val="single" w:color="000000" w:sz="4" w:space="0"/>
              <w:right w:val="single" w:color="000000" w:sz="10" w:space="0"/>
            </w:tcBorders>
          </w:tcPr>
          <w:p>
            <w:pPr>
              <w:spacing w:before="158" w:line="189" w:lineRule="auto"/>
              <w:ind w:left="832"/>
              <w:rPr>
                <w:rFonts w:ascii="宋体" w:hAnsi="宋体" w:eastAsia="宋体" w:cs="宋体"/>
                <w:sz w:val="17"/>
                <w:szCs w:val="17"/>
              </w:rPr>
            </w:pPr>
            <w:r>
              <w:rPr>
                <w:rFonts w:ascii="宋体" w:hAnsi="宋体" w:eastAsia="宋体" w:cs="宋体"/>
                <w:sz w:val="17"/>
                <w:szCs w:val="17"/>
              </w:rPr>
              <w:t>—</w:t>
            </w:r>
          </w:p>
        </w:tc>
      </w:tr>
    </w:tbl>
    <w:p>
      <w:pPr>
        <w:spacing w:line="261" w:lineRule="auto"/>
        <w:rPr>
          <w:rFonts w:ascii="Arial" w:hAnsi="Times New Roman" w:eastAsia="宋体" w:cs="Times New Roman"/>
        </w:rPr>
      </w:pPr>
    </w:p>
    <w:tbl>
      <w:tblPr>
        <w:tblStyle w:val="40"/>
        <w:tblW w:w="101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2"/>
        <w:gridCol w:w="583"/>
        <w:gridCol w:w="1866"/>
        <w:gridCol w:w="642"/>
        <w:gridCol w:w="687"/>
        <w:gridCol w:w="687"/>
        <w:gridCol w:w="195"/>
        <w:gridCol w:w="492"/>
        <w:gridCol w:w="658"/>
        <w:gridCol w:w="29"/>
        <w:gridCol w:w="687"/>
        <w:gridCol w:w="687"/>
        <w:gridCol w:w="61"/>
        <w:gridCol w:w="626"/>
        <w:gridCol w:w="687"/>
        <w:gridCol w:w="848"/>
        <w:gridCol w:w="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3" w:type="dxa"/>
          <w:trHeight w:val="602" w:hRule="atLeast"/>
          <w:jc w:val="center"/>
        </w:trPr>
        <w:tc>
          <w:tcPr>
            <w:tcW w:w="10137" w:type="dxa"/>
            <w:gridSpan w:val="16"/>
            <w:tcBorders>
              <w:top w:val="single" w:color="FFFFFF" w:sz="2" w:space="0"/>
              <w:left w:val="nil"/>
              <w:bottom w:val="single" w:color="FFFFFF" w:sz="2" w:space="0"/>
              <w:right w:val="single" w:color="FFFFFF" w:sz="4" w:space="0"/>
            </w:tcBorders>
          </w:tcPr>
          <w:p>
            <w:pPr>
              <w:spacing w:before="92" w:line="241" w:lineRule="auto"/>
              <w:ind w:left="2945"/>
              <w:outlineLvl w:val="0"/>
              <w:rPr>
                <w:rFonts w:ascii="宋体" w:hAnsi="宋体" w:eastAsia="宋体" w:cs="宋体"/>
                <w:sz w:val="39"/>
                <w:szCs w:val="39"/>
              </w:rPr>
            </w:pPr>
          </w:p>
          <w:p>
            <w:pPr>
              <w:bidi w:val="0"/>
              <w:jc w:val="center"/>
              <w:rPr>
                <w:rFonts w:ascii="宋体" w:hAnsi="宋体" w:eastAsia="宋体" w:cs="宋体"/>
                <w:sz w:val="39"/>
                <w:szCs w:val="39"/>
              </w:rPr>
            </w:pPr>
            <w:r>
              <w:rPr>
                <w:rFonts w:ascii="宋体" w:hAnsi="宋体" w:eastAsia="宋体" w:cs="宋体"/>
                <w:sz w:val="39"/>
                <w:szCs w:val="39"/>
              </w:rPr>
              <w:t>F</w:t>
            </w:r>
            <w:r>
              <w:rPr>
                <w:rFonts w:ascii="宋体" w:hAnsi="宋体" w:eastAsia="宋体" w:cs="宋体"/>
                <w:spacing w:val="32"/>
                <w:sz w:val="39"/>
                <w:szCs w:val="39"/>
              </w:rPr>
              <w:t>-</w:t>
            </w:r>
            <w:r>
              <w:rPr>
                <w:rFonts w:ascii="宋体" w:hAnsi="宋体" w:eastAsia="宋体" w:cs="宋体"/>
                <w:spacing w:val="29"/>
                <w:sz w:val="39"/>
                <w:szCs w:val="39"/>
              </w:rPr>
              <w:t>21：暂列金额明细表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1285" w:type="dxa"/>
            <w:gridSpan w:val="2"/>
            <w:tcBorders>
              <w:left w:val="single" w:color="000000" w:sz="10" w:space="0"/>
              <w:right w:val="single" w:color="000000" w:sz="4" w:space="0"/>
            </w:tcBorders>
          </w:tcPr>
          <w:p>
            <w:pPr>
              <w:spacing w:before="82" w:line="233" w:lineRule="auto"/>
              <w:ind w:left="460"/>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4077" w:type="dxa"/>
            <w:gridSpan w:val="5"/>
            <w:tcBorders>
              <w:left w:val="single" w:color="000000" w:sz="4" w:space="0"/>
              <w:right w:val="single" w:color="000000" w:sz="4" w:space="0"/>
            </w:tcBorders>
          </w:tcPr>
          <w:p>
            <w:pPr>
              <w:spacing w:before="82" w:line="232" w:lineRule="auto"/>
              <w:ind w:left="1686"/>
              <w:rPr>
                <w:rFonts w:ascii="宋体" w:hAnsi="宋体" w:eastAsia="宋体" w:cs="宋体"/>
                <w:sz w:val="17"/>
                <w:szCs w:val="17"/>
              </w:rPr>
            </w:pPr>
            <w:r>
              <w:rPr>
                <w:rFonts w:ascii="宋体" w:hAnsi="宋体" w:eastAsia="宋体" w:cs="宋体"/>
                <w:spacing w:val="7"/>
                <w:sz w:val="17"/>
                <w:szCs w:val="17"/>
              </w:rPr>
              <w:t>项目名称</w:t>
            </w:r>
          </w:p>
        </w:tc>
        <w:tc>
          <w:tcPr>
            <w:tcW w:w="1150" w:type="dxa"/>
            <w:gridSpan w:val="2"/>
            <w:tcBorders>
              <w:left w:val="single" w:color="000000" w:sz="4" w:space="0"/>
              <w:right w:val="single" w:color="000000" w:sz="4" w:space="0"/>
            </w:tcBorders>
          </w:tcPr>
          <w:p>
            <w:pPr>
              <w:spacing w:before="82" w:line="232" w:lineRule="auto"/>
              <w:ind w:left="226"/>
              <w:rPr>
                <w:rFonts w:ascii="宋体" w:hAnsi="宋体" w:eastAsia="宋体" w:cs="宋体"/>
                <w:sz w:val="17"/>
                <w:szCs w:val="17"/>
              </w:rPr>
            </w:pPr>
            <w:r>
              <w:rPr>
                <w:rFonts w:ascii="宋体" w:hAnsi="宋体" w:eastAsia="宋体" w:cs="宋体"/>
                <w:spacing w:val="8"/>
                <w:sz w:val="17"/>
                <w:szCs w:val="17"/>
              </w:rPr>
              <w:t>计量单</w:t>
            </w:r>
            <w:r>
              <w:rPr>
                <w:rFonts w:ascii="宋体" w:hAnsi="宋体" w:eastAsia="宋体" w:cs="宋体"/>
                <w:spacing w:val="7"/>
                <w:sz w:val="17"/>
                <w:szCs w:val="17"/>
              </w:rPr>
              <w:t>位</w:t>
            </w:r>
          </w:p>
        </w:tc>
        <w:tc>
          <w:tcPr>
            <w:tcW w:w="1464" w:type="dxa"/>
            <w:gridSpan w:val="4"/>
            <w:tcBorders>
              <w:left w:val="single" w:color="000000" w:sz="4" w:space="0"/>
              <w:right w:val="single" w:color="000000" w:sz="4" w:space="0"/>
            </w:tcBorders>
          </w:tcPr>
          <w:p>
            <w:pPr>
              <w:spacing w:before="83" w:line="231" w:lineRule="auto"/>
              <w:ind w:left="115"/>
              <w:rPr>
                <w:rFonts w:ascii="宋体" w:hAnsi="宋体" w:eastAsia="宋体" w:cs="宋体"/>
                <w:sz w:val="17"/>
                <w:szCs w:val="17"/>
              </w:rPr>
            </w:pPr>
            <w:r>
              <w:rPr>
                <w:rFonts w:ascii="宋体" w:hAnsi="宋体" w:eastAsia="宋体" w:cs="宋体"/>
                <w:spacing w:val="10"/>
                <w:sz w:val="17"/>
                <w:szCs w:val="17"/>
              </w:rPr>
              <w:t>暂</w:t>
            </w:r>
            <w:r>
              <w:rPr>
                <w:rFonts w:ascii="宋体" w:hAnsi="宋体" w:eastAsia="宋体" w:cs="宋体"/>
                <w:spacing w:val="5"/>
                <w:sz w:val="17"/>
                <w:szCs w:val="17"/>
              </w:rPr>
              <w:t>定金额 (元)</w:t>
            </w:r>
          </w:p>
        </w:tc>
        <w:tc>
          <w:tcPr>
            <w:tcW w:w="2194" w:type="dxa"/>
            <w:gridSpan w:val="4"/>
            <w:tcBorders>
              <w:left w:val="single" w:color="000000" w:sz="4" w:space="0"/>
              <w:right w:val="single" w:color="000000" w:sz="10" w:space="0"/>
            </w:tcBorders>
          </w:tcPr>
          <w:p>
            <w:pPr>
              <w:spacing w:before="82" w:line="233" w:lineRule="auto"/>
              <w:ind w:left="923"/>
              <w:rPr>
                <w:rFonts w:ascii="宋体" w:hAnsi="宋体" w:eastAsia="宋体" w:cs="宋体"/>
                <w:sz w:val="17"/>
                <w:szCs w:val="17"/>
              </w:rPr>
            </w:pPr>
            <w:r>
              <w:rPr>
                <w:rFonts w:ascii="宋体" w:hAnsi="宋体" w:eastAsia="宋体" w:cs="宋体"/>
                <w:spacing w:val="5"/>
                <w:sz w:val="17"/>
                <w:szCs w:val="1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85" w:type="dxa"/>
            <w:gridSpan w:val="2"/>
            <w:tcBorders>
              <w:left w:val="single" w:color="000000" w:sz="10" w:space="0"/>
              <w:right w:val="single" w:color="000000" w:sz="4" w:space="0"/>
            </w:tcBorders>
          </w:tcPr>
          <w:p>
            <w:pPr>
              <w:spacing w:before="98" w:line="192" w:lineRule="auto"/>
              <w:ind w:left="609"/>
              <w:rPr>
                <w:rFonts w:ascii="宋体" w:hAnsi="宋体" w:eastAsia="宋体" w:cs="宋体"/>
                <w:sz w:val="17"/>
                <w:szCs w:val="17"/>
              </w:rPr>
            </w:pPr>
            <w:r>
              <w:rPr>
                <w:rFonts w:ascii="宋体" w:hAnsi="宋体" w:eastAsia="宋体" w:cs="宋体"/>
                <w:sz w:val="17"/>
                <w:szCs w:val="17"/>
              </w:rPr>
              <w:t>1</w:t>
            </w: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1285" w:type="dxa"/>
            <w:gridSpan w:val="2"/>
            <w:tcBorders>
              <w:left w:val="single" w:color="000000" w:sz="10" w:space="0"/>
              <w:right w:val="single" w:color="000000" w:sz="4" w:space="0"/>
            </w:tcBorders>
          </w:tcPr>
          <w:p>
            <w:pPr>
              <w:rPr>
                <w:rFonts w:ascii="Arial" w:hAnsi="Times New Roman" w:eastAsia="宋体" w:cs="Times New Roman"/>
              </w:rPr>
            </w:pPr>
          </w:p>
        </w:tc>
        <w:tc>
          <w:tcPr>
            <w:tcW w:w="4077" w:type="dxa"/>
            <w:gridSpan w:val="5"/>
            <w:tcBorders>
              <w:left w:val="single" w:color="000000" w:sz="4" w:space="0"/>
              <w:right w:val="single" w:color="000000" w:sz="4" w:space="0"/>
            </w:tcBorders>
          </w:tcPr>
          <w:p>
            <w:pPr>
              <w:rPr>
                <w:rFonts w:ascii="Arial" w:hAnsi="Times New Roman" w:eastAsia="宋体" w:cs="Times New Roman"/>
              </w:rPr>
            </w:pPr>
          </w:p>
        </w:tc>
        <w:tc>
          <w:tcPr>
            <w:tcW w:w="1150" w:type="dxa"/>
            <w:gridSpan w:val="2"/>
            <w:tcBorders>
              <w:left w:val="single" w:color="000000" w:sz="4" w:space="0"/>
              <w:right w:val="single" w:color="000000" w:sz="4" w:space="0"/>
            </w:tcBorders>
          </w:tcPr>
          <w:p>
            <w:pPr>
              <w:rPr>
                <w:rFonts w:ascii="Arial" w:hAnsi="Times New Roman" w:eastAsia="宋体" w:cs="Times New Roman"/>
              </w:rPr>
            </w:pP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6512" w:type="dxa"/>
            <w:gridSpan w:val="9"/>
            <w:tcBorders>
              <w:left w:val="single" w:color="000000" w:sz="10" w:space="0"/>
              <w:right w:val="single" w:color="000000" w:sz="4" w:space="0"/>
            </w:tcBorders>
          </w:tcPr>
          <w:p>
            <w:pPr>
              <w:spacing w:before="56" w:line="233" w:lineRule="auto"/>
              <w:ind w:left="2902"/>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 xml:space="preserve">    计</w:t>
            </w:r>
          </w:p>
        </w:tc>
        <w:tc>
          <w:tcPr>
            <w:tcW w:w="1464" w:type="dxa"/>
            <w:gridSpan w:val="4"/>
            <w:tcBorders>
              <w:left w:val="single" w:color="000000" w:sz="4" w:space="0"/>
              <w:right w:val="single" w:color="000000" w:sz="4" w:space="0"/>
            </w:tcBorders>
          </w:tcPr>
          <w:p>
            <w:pPr>
              <w:rPr>
                <w:rFonts w:ascii="Arial" w:hAnsi="Times New Roman" w:eastAsia="宋体" w:cs="Times New Roman"/>
              </w:rPr>
            </w:pPr>
          </w:p>
        </w:tc>
        <w:tc>
          <w:tcPr>
            <w:tcW w:w="2194" w:type="dxa"/>
            <w:gridSpan w:val="4"/>
            <w:tcBorders>
              <w:left w:val="single" w:color="000000" w:sz="4" w:space="0"/>
              <w:right w:val="single" w:color="000000" w:sz="10" w:space="0"/>
            </w:tcBorders>
          </w:tcPr>
          <w:p>
            <w:pPr>
              <w:spacing w:before="142" w:line="167" w:lineRule="auto"/>
              <w:ind w:left="1009"/>
              <w:rPr>
                <w:rFonts w:ascii="宋体" w:hAnsi="宋体" w:eastAsia="宋体" w:cs="宋体"/>
                <w:sz w:val="17"/>
                <w:szCs w:val="17"/>
              </w:rPr>
            </w:pPr>
            <w:r>
              <w:rPr>
                <w:rFonts w:ascii="宋体" w:hAnsi="宋体" w:eastAsia="宋体" w:cs="宋体"/>
                <w:sz w:val="17"/>
                <w:szCs w:val="1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3" w:type="dxa"/>
          <w:trHeight w:val="602" w:hRule="atLeast"/>
          <w:jc w:val="center"/>
        </w:trPr>
        <w:tc>
          <w:tcPr>
            <w:tcW w:w="10137" w:type="dxa"/>
            <w:gridSpan w:val="16"/>
            <w:tcBorders>
              <w:top w:val="single" w:color="FFFFFF" w:sz="2" w:space="0"/>
              <w:left w:val="nil"/>
              <w:bottom w:val="single" w:color="FFFFFF" w:sz="2" w:space="0"/>
              <w:right w:val="single" w:color="FFFFFF" w:sz="4" w:space="0"/>
            </w:tcBorders>
          </w:tcPr>
          <w:p>
            <w:pPr>
              <w:spacing w:before="93" w:line="223" w:lineRule="auto"/>
              <w:ind w:left="1059"/>
              <w:outlineLvl w:val="0"/>
              <w:rPr>
                <w:rFonts w:ascii="宋体" w:hAnsi="宋体" w:eastAsia="宋体" w:cs="宋体"/>
                <w:sz w:val="39"/>
                <w:szCs w:val="39"/>
              </w:rPr>
            </w:pPr>
          </w:p>
          <w:p>
            <w:pPr>
              <w:bidi w:val="0"/>
              <w:jc w:val="center"/>
              <w:rPr>
                <w:rFonts w:ascii="宋体" w:hAnsi="宋体" w:eastAsia="宋体" w:cs="宋体"/>
                <w:sz w:val="39"/>
                <w:szCs w:val="39"/>
              </w:rPr>
            </w:pPr>
            <w:r>
              <w:rPr>
                <w:rFonts w:ascii="宋体" w:hAnsi="宋体" w:eastAsia="宋体" w:cs="宋体"/>
                <w:sz w:val="39"/>
                <w:szCs w:val="39"/>
              </w:rPr>
              <w:t>F</w:t>
            </w:r>
            <w:r>
              <w:rPr>
                <w:rFonts w:ascii="宋体" w:hAnsi="宋体" w:eastAsia="宋体" w:cs="宋体"/>
                <w:spacing w:val="38"/>
                <w:sz w:val="39"/>
                <w:szCs w:val="39"/>
              </w:rPr>
              <w:t>-</w:t>
            </w:r>
            <w:r>
              <w:rPr>
                <w:rFonts w:ascii="宋体" w:hAnsi="宋体" w:eastAsia="宋体" w:cs="宋体"/>
                <w:spacing w:val="26"/>
                <w:sz w:val="39"/>
                <w:szCs w:val="39"/>
              </w:rPr>
              <w:t>22：材料 (工程设备) 暂估单价及调整表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jc w:val="center"/>
        </w:trPr>
        <w:tc>
          <w:tcPr>
            <w:tcW w:w="702" w:type="dxa"/>
            <w:vMerge w:val="restart"/>
            <w:tcBorders>
              <w:left w:val="single" w:color="000000" w:sz="10" w:space="0"/>
              <w:bottom w:val="nil"/>
              <w:right w:val="single" w:color="000000" w:sz="4" w:space="0"/>
            </w:tcBorders>
          </w:tcPr>
          <w:p>
            <w:pPr>
              <w:spacing w:line="385" w:lineRule="auto"/>
              <w:rPr>
                <w:rFonts w:ascii="Arial" w:hAnsi="Times New Roman" w:eastAsia="宋体" w:cs="Times New Roman"/>
              </w:rPr>
            </w:pPr>
          </w:p>
          <w:p>
            <w:pPr>
              <w:spacing w:before="56" w:line="233" w:lineRule="auto"/>
              <w:ind w:left="160"/>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2449" w:type="dxa"/>
            <w:gridSpan w:val="2"/>
            <w:vMerge w:val="restart"/>
            <w:tcBorders>
              <w:left w:val="single" w:color="000000" w:sz="4" w:space="0"/>
              <w:bottom w:val="nil"/>
              <w:right w:val="single" w:color="000000" w:sz="4" w:space="0"/>
            </w:tcBorders>
          </w:tcPr>
          <w:p>
            <w:pPr>
              <w:spacing w:line="296" w:lineRule="auto"/>
              <w:rPr>
                <w:rFonts w:ascii="Arial" w:hAnsi="Times New Roman" w:eastAsia="宋体" w:cs="Times New Roman"/>
              </w:rPr>
            </w:pPr>
          </w:p>
          <w:p>
            <w:pPr>
              <w:spacing w:before="56" w:line="214" w:lineRule="auto"/>
              <w:ind w:left="1044" w:right="90" w:hanging="993"/>
              <w:rPr>
                <w:rFonts w:ascii="宋体" w:hAnsi="宋体" w:eastAsia="宋体" w:cs="宋体"/>
                <w:sz w:val="17"/>
                <w:szCs w:val="17"/>
              </w:rPr>
            </w:pPr>
            <w:r>
              <w:rPr>
                <w:rFonts w:ascii="宋体" w:hAnsi="宋体" w:eastAsia="宋体" w:cs="宋体"/>
                <w:spacing w:val="9"/>
                <w:sz w:val="17"/>
                <w:szCs w:val="17"/>
              </w:rPr>
              <w:t>材</w:t>
            </w:r>
            <w:r>
              <w:rPr>
                <w:rFonts w:ascii="宋体" w:hAnsi="宋体" w:eastAsia="宋体" w:cs="宋体"/>
                <w:spacing w:val="6"/>
                <w:sz w:val="17"/>
                <w:szCs w:val="17"/>
              </w:rPr>
              <w:t>料(工程设备)名称、规格、</w:t>
            </w:r>
            <w:r>
              <w:rPr>
                <w:rFonts w:ascii="宋体" w:hAnsi="宋体" w:eastAsia="宋体" w:cs="宋体"/>
                <w:sz w:val="17"/>
                <w:szCs w:val="17"/>
              </w:rPr>
              <w:t xml:space="preserve"> </w:t>
            </w:r>
            <w:r>
              <w:rPr>
                <w:rFonts w:ascii="宋体" w:hAnsi="宋体" w:eastAsia="宋体" w:cs="宋体"/>
                <w:spacing w:val="3"/>
                <w:sz w:val="17"/>
                <w:szCs w:val="17"/>
              </w:rPr>
              <w:t>型号</w:t>
            </w:r>
          </w:p>
        </w:tc>
        <w:tc>
          <w:tcPr>
            <w:tcW w:w="642" w:type="dxa"/>
            <w:vMerge w:val="restart"/>
            <w:tcBorders>
              <w:left w:val="single" w:color="000000" w:sz="4" w:space="0"/>
              <w:bottom w:val="nil"/>
              <w:right w:val="single" w:color="000000" w:sz="4" w:space="0"/>
            </w:tcBorders>
          </w:tcPr>
          <w:p>
            <w:pPr>
              <w:spacing w:line="296" w:lineRule="auto"/>
              <w:rPr>
                <w:rFonts w:ascii="Arial" w:hAnsi="Times New Roman" w:eastAsia="宋体" w:cs="Times New Roman"/>
              </w:rPr>
            </w:pPr>
          </w:p>
          <w:p>
            <w:pPr>
              <w:spacing w:before="56" w:line="214" w:lineRule="auto"/>
              <w:ind w:left="236" w:right="42" w:hanging="179"/>
              <w:rPr>
                <w:rFonts w:ascii="宋体" w:hAnsi="宋体" w:eastAsia="宋体" w:cs="宋体"/>
                <w:sz w:val="17"/>
                <w:szCs w:val="17"/>
              </w:rPr>
            </w:pPr>
            <w:r>
              <w:rPr>
                <w:rFonts w:ascii="宋体" w:hAnsi="宋体" w:eastAsia="宋体" w:cs="宋体"/>
                <w:spacing w:val="8"/>
                <w:sz w:val="17"/>
                <w:szCs w:val="17"/>
              </w:rPr>
              <w:t>计</w:t>
            </w:r>
            <w:r>
              <w:rPr>
                <w:rFonts w:ascii="宋体" w:hAnsi="宋体" w:eastAsia="宋体" w:cs="宋体"/>
                <w:spacing w:val="7"/>
                <w:sz w:val="17"/>
                <w:szCs w:val="17"/>
              </w:rPr>
              <w:t>量单</w:t>
            </w:r>
            <w:r>
              <w:rPr>
                <w:rFonts w:ascii="宋体" w:hAnsi="宋体" w:eastAsia="宋体" w:cs="宋体"/>
                <w:sz w:val="17"/>
                <w:szCs w:val="17"/>
              </w:rPr>
              <w:t xml:space="preserve"> </w:t>
            </w:r>
            <w:r>
              <w:rPr>
                <w:rFonts w:ascii="宋体" w:hAnsi="宋体" w:eastAsia="宋体" w:cs="宋体"/>
                <w:spacing w:val="2"/>
                <w:sz w:val="17"/>
                <w:szCs w:val="17"/>
              </w:rPr>
              <w:t>位</w:t>
            </w:r>
          </w:p>
        </w:tc>
        <w:tc>
          <w:tcPr>
            <w:tcW w:w="1374" w:type="dxa"/>
            <w:gridSpan w:val="2"/>
            <w:tcBorders>
              <w:left w:val="single" w:color="000000" w:sz="4" w:space="0"/>
              <w:right w:val="single" w:color="000000" w:sz="4" w:space="0"/>
            </w:tcBorders>
          </w:tcPr>
          <w:p>
            <w:pPr>
              <w:spacing w:before="174" w:line="231" w:lineRule="auto"/>
              <w:ind w:left="509"/>
              <w:rPr>
                <w:rFonts w:ascii="宋体" w:hAnsi="宋体" w:eastAsia="宋体" w:cs="宋体"/>
                <w:sz w:val="17"/>
                <w:szCs w:val="17"/>
              </w:rPr>
            </w:pPr>
            <w:r>
              <w:rPr>
                <w:rFonts w:ascii="宋体" w:hAnsi="宋体" w:eastAsia="宋体" w:cs="宋体"/>
                <w:spacing w:val="5"/>
                <w:sz w:val="17"/>
                <w:szCs w:val="17"/>
              </w:rPr>
              <w:t>数量</w:t>
            </w:r>
          </w:p>
        </w:tc>
        <w:tc>
          <w:tcPr>
            <w:tcW w:w="1374" w:type="dxa"/>
            <w:gridSpan w:val="4"/>
            <w:tcBorders>
              <w:left w:val="single" w:color="000000" w:sz="4" w:space="0"/>
              <w:right w:val="single" w:color="000000" w:sz="4" w:space="0"/>
            </w:tcBorders>
          </w:tcPr>
          <w:p>
            <w:pPr>
              <w:spacing w:before="173" w:line="230" w:lineRule="auto"/>
              <w:ind w:left="337"/>
              <w:rPr>
                <w:rFonts w:ascii="宋体" w:hAnsi="宋体" w:eastAsia="宋体" w:cs="宋体"/>
                <w:sz w:val="17"/>
                <w:szCs w:val="17"/>
              </w:rPr>
            </w:pPr>
            <w:r>
              <w:rPr>
                <w:rFonts w:ascii="宋体" w:hAnsi="宋体" w:eastAsia="宋体" w:cs="宋体"/>
                <w:spacing w:val="6"/>
                <w:sz w:val="17"/>
                <w:szCs w:val="17"/>
              </w:rPr>
              <w:t>暂</w:t>
            </w:r>
            <w:r>
              <w:rPr>
                <w:rFonts w:ascii="宋体" w:hAnsi="宋体" w:eastAsia="宋体" w:cs="宋体"/>
                <w:spacing w:val="5"/>
                <w:sz w:val="17"/>
                <w:szCs w:val="17"/>
              </w:rPr>
              <w:t>估(元)</w:t>
            </w:r>
          </w:p>
        </w:tc>
        <w:tc>
          <w:tcPr>
            <w:tcW w:w="1374" w:type="dxa"/>
            <w:gridSpan w:val="2"/>
            <w:tcBorders>
              <w:left w:val="single" w:color="000000" w:sz="4" w:space="0"/>
              <w:right w:val="single" w:color="000000" w:sz="4" w:space="0"/>
            </w:tcBorders>
          </w:tcPr>
          <w:p>
            <w:pPr>
              <w:spacing w:before="174" w:line="232" w:lineRule="auto"/>
              <w:ind w:left="335"/>
              <w:rPr>
                <w:rFonts w:ascii="宋体" w:hAnsi="宋体" w:eastAsia="宋体" w:cs="宋体"/>
                <w:sz w:val="17"/>
                <w:szCs w:val="17"/>
              </w:rPr>
            </w:pPr>
            <w:r>
              <w:rPr>
                <w:rFonts w:ascii="宋体" w:hAnsi="宋体" w:eastAsia="宋体" w:cs="宋体"/>
                <w:spacing w:val="7"/>
                <w:sz w:val="17"/>
                <w:szCs w:val="17"/>
              </w:rPr>
              <w:t>确</w:t>
            </w:r>
            <w:r>
              <w:rPr>
                <w:rFonts w:ascii="宋体" w:hAnsi="宋体" w:eastAsia="宋体" w:cs="宋体"/>
                <w:spacing w:val="6"/>
                <w:sz w:val="17"/>
                <w:szCs w:val="17"/>
              </w:rPr>
              <w:t>认(元)</w:t>
            </w:r>
          </w:p>
        </w:tc>
        <w:tc>
          <w:tcPr>
            <w:tcW w:w="1374" w:type="dxa"/>
            <w:gridSpan w:val="3"/>
            <w:tcBorders>
              <w:left w:val="single" w:color="000000" w:sz="4" w:space="0"/>
              <w:right w:val="single" w:color="000000" w:sz="4" w:space="0"/>
            </w:tcBorders>
          </w:tcPr>
          <w:p>
            <w:pPr>
              <w:spacing w:before="174" w:line="231" w:lineRule="auto"/>
              <w:ind w:left="251"/>
              <w:rPr>
                <w:rFonts w:ascii="宋体" w:hAnsi="宋体" w:eastAsia="宋体" w:cs="宋体"/>
                <w:sz w:val="17"/>
                <w:szCs w:val="17"/>
              </w:rPr>
            </w:pPr>
            <w:r>
              <w:rPr>
                <w:rFonts w:ascii="宋体" w:hAnsi="宋体" w:eastAsia="宋体" w:cs="宋体"/>
                <w:spacing w:val="-10"/>
                <w:sz w:val="17"/>
                <w:szCs w:val="17"/>
              </w:rPr>
              <w:t>差</w:t>
            </w:r>
            <w:r>
              <w:rPr>
                <w:rFonts w:ascii="宋体" w:hAnsi="宋体" w:eastAsia="宋体" w:cs="宋体"/>
                <w:spacing w:val="-6"/>
                <w:sz w:val="17"/>
                <w:szCs w:val="17"/>
              </w:rPr>
              <w:t>额± (元)</w:t>
            </w:r>
          </w:p>
        </w:tc>
        <w:tc>
          <w:tcPr>
            <w:tcW w:w="881" w:type="dxa"/>
            <w:gridSpan w:val="2"/>
            <w:vMerge w:val="restart"/>
            <w:tcBorders>
              <w:left w:val="single" w:color="000000" w:sz="4" w:space="0"/>
              <w:bottom w:val="nil"/>
              <w:right w:val="single" w:color="000000" w:sz="10" w:space="0"/>
            </w:tcBorders>
          </w:tcPr>
          <w:p>
            <w:pPr>
              <w:spacing w:line="385" w:lineRule="auto"/>
              <w:rPr>
                <w:rFonts w:ascii="Arial" w:hAnsi="Times New Roman" w:eastAsia="宋体" w:cs="Times New Roman"/>
              </w:rPr>
            </w:pPr>
          </w:p>
          <w:p>
            <w:pPr>
              <w:spacing w:before="56" w:line="233" w:lineRule="auto"/>
              <w:ind w:left="269"/>
              <w:rPr>
                <w:rFonts w:ascii="宋体" w:hAnsi="宋体" w:eastAsia="宋体" w:cs="宋体"/>
                <w:sz w:val="17"/>
                <w:szCs w:val="17"/>
              </w:rPr>
            </w:pPr>
            <w:r>
              <w:rPr>
                <w:rFonts w:ascii="宋体" w:hAnsi="宋体" w:eastAsia="宋体" w:cs="宋体"/>
                <w:spacing w:val="5"/>
                <w:sz w:val="17"/>
                <w:szCs w:val="1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jc w:val="center"/>
        </w:trPr>
        <w:tc>
          <w:tcPr>
            <w:tcW w:w="702" w:type="dxa"/>
            <w:vMerge w:val="continue"/>
            <w:tcBorders>
              <w:top w:val="nil"/>
              <w:left w:val="single" w:color="000000" w:sz="10" w:space="0"/>
              <w:right w:val="single" w:color="000000" w:sz="4" w:space="0"/>
            </w:tcBorders>
          </w:tcPr>
          <w:p>
            <w:pPr>
              <w:rPr>
                <w:rFonts w:ascii="Arial" w:hAnsi="Times New Roman" w:eastAsia="宋体" w:cs="Times New Roman"/>
              </w:rPr>
            </w:pPr>
          </w:p>
        </w:tc>
        <w:tc>
          <w:tcPr>
            <w:tcW w:w="2449" w:type="dxa"/>
            <w:gridSpan w:val="2"/>
            <w:vMerge w:val="continue"/>
            <w:tcBorders>
              <w:top w:val="nil"/>
              <w:left w:val="single" w:color="000000" w:sz="4" w:space="0"/>
              <w:right w:val="single" w:color="000000" w:sz="4" w:space="0"/>
            </w:tcBorders>
          </w:tcPr>
          <w:p>
            <w:pPr>
              <w:rPr>
                <w:rFonts w:ascii="Arial" w:hAnsi="Times New Roman" w:eastAsia="宋体" w:cs="Times New Roman"/>
              </w:rPr>
            </w:pPr>
          </w:p>
        </w:tc>
        <w:tc>
          <w:tcPr>
            <w:tcW w:w="642"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spacing w:before="175" w:line="230" w:lineRule="auto"/>
              <w:ind w:left="169"/>
              <w:rPr>
                <w:rFonts w:ascii="宋体" w:hAnsi="宋体" w:eastAsia="宋体" w:cs="宋体"/>
                <w:sz w:val="17"/>
                <w:szCs w:val="17"/>
              </w:rPr>
            </w:pPr>
            <w:r>
              <w:rPr>
                <w:rFonts w:ascii="宋体" w:hAnsi="宋体" w:eastAsia="宋体" w:cs="宋体"/>
                <w:spacing w:val="3"/>
                <w:sz w:val="17"/>
                <w:szCs w:val="17"/>
              </w:rPr>
              <w:t>暂估</w:t>
            </w:r>
          </w:p>
        </w:tc>
        <w:tc>
          <w:tcPr>
            <w:tcW w:w="687" w:type="dxa"/>
            <w:tcBorders>
              <w:left w:val="single" w:color="000000" w:sz="4" w:space="0"/>
              <w:right w:val="single" w:color="000000" w:sz="4" w:space="0"/>
            </w:tcBorders>
          </w:tcPr>
          <w:p>
            <w:pPr>
              <w:spacing w:before="175" w:line="232" w:lineRule="auto"/>
              <w:ind w:left="165"/>
              <w:rPr>
                <w:rFonts w:ascii="宋体" w:hAnsi="宋体" w:eastAsia="宋体" w:cs="宋体"/>
                <w:sz w:val="17"/>
                <w:szCs w:val="17"/>
              </w:rPr>
            </w:pPr>
            <w:r>
              <w:rPr>
                <w:rFonts w:ascii="宋体" w:hAnsi="宋体" w:eastAsia="宋体" w:cs="宋体"/>
                <w:spacing w:val="6"/>
                <w:sz w:val="17"/>
                <w:szCs w:val="17"/>
              </w:rPr>
              <w:t>确认</w:t>
            </w:r>
          </w:p>
        </w:tc>
        <w:tc>
          <w:tcPr>
            <w:tcW w:w="687" w:type="dxa"/>
            <w:gridSpan w:val="2"/>
            <w:tcBorders>
              <w:left w:val="single" w:color="000000" w:sz="4" w:space="0"/>
              <w:right w:val="single" w:color="000000" w:sz="4" w:space="0"/>
            </w:tcBorders>
          </w:tcPr>
          <w:p>
            <w:pPr>
              <w:spacing w:before="175" w:line="230" w:lineRule="auto"/>
              <w:ind w:left="168"/>
              <w:rPr>
                <w:rFonts w:ascii="宋体" w:hAnsi="宋体" w:eastAsia="宋体" w:cs="宋体"/>
                <w:sz w:val="17"/>
                <w:szCs w:val="17"/>
              </w:rPr>
            </w:pPr>
            <w:r>
              <w:rPr>
                <w:rFonts w:ascii="宋体" w:hAnsi="宋体" w:eastAsia="宋体" w:cs="宋体"/>
                <w:spacing w:val="5"/>
                <w:sz w:val="17"/>
                <w:szCs w:val="17"/>
              </w:rPr>
              <w:t>单价</w:t>
            </w:r>
          </w:p>
        </w:tc>
        <w:tc>
          <w:tcPr>
            <w:tcW w:w="687" w:type="dxa"/>
            <w:gridSpan w:val="2"/>
            <w:tcBorders>
              <w:left w:val="single" w:color="000000" w:sz="4" w:space="0"/>
              <w:right w:val="single" w:color="000000" w:sz="4" w:space="0"/>
            </w:tcBorders>
          </w:tcPr>
          <w:p>
            <w:pPr>
              <w:spacing w:before="175" w:line="230" w:lineRule="auto"/>
              <w:ind w:left="169"/>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687" w:type="dxa"/>
            <w:tcBorders>
              <w:left w:val="single" w:color="000000" w:sz="4" w:space="0"/>
              <w:right w:val="single" w:color="000000" w:sz="4" w:space="0"/>
            </w:tcBorders>
          </w:tcPr>
          <w:p>
            <w:pPr>
              <w:spacing w:before="175" w:line="230" w:lineRule="auto"/>
              <w:ind w:left="172"/>
              <w:rPr>
                <w:rFonts w:ascii="宋体" w:hAnsi="宋体" w:eastAsia="宋体" w:cs="宋体"/>
                <w:sz w:val="17"/>
                <w:szCs w:val="17"/>
              </w:rPr>
            </w:pPr>
            <w:r>
              <w:rPr>
                <w:rFonts w:ascii="宋体" w:hAnsi="宋体" w:eastAsia="宋体" w:cs="宋体"/>
                <w:spacing w:val="5"/>
                <w:sz w:val="17"/>
                <w:szCs w:val="17"/>
              </w:rPr>
              <w:t>单价</w:t>
            </w:r>
          </w:p>
        </w:tc>
        <w:tc>
          <w:tcPr>
            <w:tcW w:w="687" w:type="dxa"/>
            <w:tcBorders>
              <w:left w:val="single" w:color="000000" w:sz="4" w:space="0"/>
              <w:right w:val="single" w:color="000000" w:sz="4" w:space="0"/>
            </w:tcBorders>
          </w:tcPr>
          <w:p>
            <w:pPr>
              <w:spacing w:before="175" w:line="230" w:lineRule="auto"/>
              <w:ind w:left="173"/>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687" w:type="dxa"/>
            <w:gridSpan w:val="2"/>
            <w:tcBorders>
              <w:left w:val="single" w:color="000000" w:sz="4" w:space="0"/>
              <w:right w:val="single" w:color="000000" w:sz="4" w:space="0"/>
            </w:tcBorders>
          </w:tcPr>
          <w:p>
            <w:pPr>
              <w:spacing w:before="175" w:line="230" w:lineRule="auto"/>
              <w:ind w:left="175"/>
              <w:rPr>
                <w:rFonts w:ascii="宋体" w:hAnsi="宋体" w:eastAsia="宋体" w:cs="宋体"/>
                <w:sz w:val="17"/>
                <w:szCs w:val="17"/>
              </w:rPr>
            </w:pPr>
            <w:r>
              <w:rPr>
                <w:rFonts w:ascii="宋体" w:hAnsi="宋体" w:eastAsia="宋体" w:cs="宋体"/>
                <w:spacing w:val="5"/>
                <w:sz w:val="17"/>
                <w:szCs w:val="17"/>
              </w:rPr>
              <w:t>单价</w:t>
            </w:r>
          </w:p>
        </w:tc>
        <w:tc>
          <w:tcPr>
            <w:tcW w:w="687" w:type="dxa"/>
            <w:tcBorders>
              <w:left w:val="single" w:color="000000" w:sz="4" w:space="0"/>
              <w:right w:val="single" w:color="000000" w:sz="4" w:space="0"/>
            </w:tcBorders>
          </w:tcPr>
          <w:p>
            <w:pPr>
              <w:spacing w:before="175" w:line="230" w:lineRule="auto"/>
              <w:ind w:left="176"/>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价</w:t>
            </w:r>
          </w:p>
        </w:tc>
        <w:tc>
          <w:tcPr>
            <w:tcW w:w="881" w:type="dxa"/>
            <w:gridSpan w:val="2"/>
            <w:vMerge w:val="continue"/>
            <w:tcBorders>
              <w:top w:val="nil"/>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02" w:type="dxa"/>
            <w:tcBorders>
              <w:left w:val="single" w:color="000000" w:sz="10" w:space="0"/>
              <w:right w:val="single" w:color="000000" w:sz="4" w:space="0"/>
            </w:tcBorders>
          </w:tcPr>
          <w:p>
            <w:pPr>
              <w:rPr>
                <w:rFonts w:ascii="Arial" w:hAnsi="Times New Roman" w:eastAsia="宋体" w:cs="Times New Roman"/>
              </w:rPr>
            </w:pPr>
          </w:p>
        </w:tc>
        <w:tc>
          <w:tcPr>
            <w:tcW w:w="2449" w:type="dxa"/>
            <w:gridSpan w:val="2"/>
            <w:tcBorders>
              <w:left w:val="single" w:color="000000" w:sz="4" w:space="0"/>
              <w:right w:val="single" w:color="000000" w:sz="4" w:space="0"/>
            </w:tcBorders>
          </w:tcPr>
          <w:p>
            <w:pPr>
              <w:rPr>
                <w:rFonts w:ascii="Arial" w:hAnsi="Times New Roman" w:eastAsia="宋体" w:cs="Times New Roman"/>
              </w:rPr>
            </w:pPr>
          </w:p>
        </w:tc>
        <w:tc>
          <w:tcPr>
            <w:tcW w:w="642"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2" w:hRule="atLeast"/>
          <w:jc w:val="center"/>
        </w:trPr>
        <w:tc>
          <w:tcPr>
            <w:tcW w:w="3793" w:type="dxa"/>
            <w:gridSpan w:val="4"/>
            <w:tcBorders>
              <w:left w:val="single" w:color="000000" w:sz="10" w:space="0"/>
              <w:right w:val="single" w:color="000000" w:sz="4" w:space="0"/>
            </w:tcBorders>
          </w:tcPr>
          <w:p>
            <w:pPr>
              <w:spacing w:before="58" w:line="233" w:lineRule="auto"/>
              <w:ind w:left="1719"/>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计</w:t>
            </w: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687" w:type="dxa"/>
            <w:gridSpan w:val="2"/>
            <w:tcBorders>
              <w:left w:val="single" w:color="000000" w:sz="4" w:space="0"/>
              <w:right w:val="single" w:color="000000" w:sz="4" w:space="0"/>
            </w:tcBorders>
          </w:tcPr>
          <w:p>
            <w:pPr>
              <w:rPr>
                <w:rFonts w:ascii="Arial" w:hAnsi="Times New Roman" w:eastAsia="宋体" w:cs="Times New Roman"/>
              </w:rPr>
            </w:pPr>
          </w:p>
        </w:tc>
        <w:tc>
          <w:tcPr>
            <w:tcW w:w="687" w:type="dxa"/>
            <w:tcBorders>
              <w:left w:val="single" w:color="000000" w:sz="4" w:space="0"/>
              <w:right w:val="single" w:color="000000" w:sz="4" w:space="0"/>
            </w:tcBorders>
          </w:tcPr>
          <w:p>
            <w:pPr>
              <w:rPr>
                <w:rFonts w:ascii="Arial" w:hAnsi="Times New Roman" w:eastAsia="宋体" w:cs="Times New Roman"/>
              </w:rPr>
            </w:pPr>
          </w:p>
        </w:tc>
        <w:tc>
          <w:tcPr>
            <w:tcW w:w="881" w:type="dxa"/>
            <w:gridSpan w:val="2"/>
            <w:tcBorders>
              <w:left w:val="single" w:color="000000" w:sz="4" w:space="0"/>
              <w:right w:val="single" w:color="000000" w:sz="10" w:space="0"/>
            </w:tcBorders>
          </w:tcPr>
          <w:p>
            <w:pPr>
              <w:rPr>
                <w:rFonts w:ascii="Arial" w:hAnsi="Times New Roman" w:eastAsia="宋体" w:cs="Times New Roman"/>
              </w:rPr>
            </w:pPr>
          </w:p>
        </w:tc>
      </w:tr>
    </w:tbl>
    <w:p>
      <w:pPr>
        <w:adjustRightInd w:val="0"/>
        <w:spacing w:before="120" w:line="360" w:lineRule="auto"/>
        <w:ind w:left="360"/>
        <w:textAlignment w:val="baseline"/>
        <w:outlineLvl w:val="2"/>
        <w:rPr>
          <w:rFonts w:ascii="Times New Roman" w:hAnsi="Times New Roman" w:eastAsia="黑体" w:cs="Times New Roman"/>
          <w:b/>
          <w:kern w:val="0"/>
          <w:sz w:val="28"/>
          <w:szCs w:val="20"/>
        </w:rPr>
      </w:pPr>
    </w:p>
    <w:tbl>
      <w:tblPr>
        <w:tblStyle w:val="40"/>
        <w:tblW w:w="101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61"/>
        <w:gridCol w:w="194"/>
        <w:gridCol w:w="1687"/>
        <w:gridCol w:w="1180"/>
        <w:gridCol w:w="447"/>
        <w:gridCol w:w="315"/>
        <w:gridCol w:w="941"/>
        <w:gridCol w:w="88"/>
        <w:gridCol w:w="1017"/>
        <w:gridCol w:w="372"/>
        <w:gridCol w:w="883"/>
        <w:gridCol w:w="506"/>
        <w:gridCol w:w="629"/>
        <w:gridCol w:w="1116"/>
        <w:gridCol w:w="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4" w:type="dxa"/>
          <w:trHeight w:val="602" w:hRule="atLeast"/>
          <w:jc w:val="center"/>
        </w:trPr>
        <w:tc>
          <w:tcPr>
            <w:tcW w:w="10136" w:type="dxa"/>
            <w:gridSpan w:val="14"/>
            <w:tcBorders>
              <w:top w:val="single" w:color="FFFFFF" w:sz="2" w:space="0"/>
              <w:left w:val="nil"/>
              <w:bottom w:val="single" w:color="FFFFFF" w:sz="2" w:space="0"/>
              <w:right w:val="single" w:color="FFFFFF" w:sz="4" w:space="0"/>
            </w:tcBorders>
          </w:tcPr>
          <w:p>
            <w:pPr>
              <w:bidi w:val="0"/>
              <w:jc w:val="center"/>
              <w:rPr>
                <w:rFonts w:ascii="宋体" w:hAnsi="宋体" w:eastAsia="宋体" w:cs="宋体"/>
                <w:sz w:val="39"/>
                <w:szCs w:val="39"/>
              </w:rPr>
            </w:pPr>
            <w:r>
              <w:rPr>
                <w:rFonts w:ascii="宋体" w:hAnsi="宋体" w:eastAsia="宋体" w:cs="宋体"/>
                <w:sz w:val="39"/>
                <w:szCs w:val="39"/>
              </w:rPr>
              <w:t>F</w:t>
            </w:r>
            <w:r>
              <w:rPr>
                <w:rFonts w:ascii="宋体" w:hAnsi="宋体" w:eastAsia="宋体" w:cs="宋体"/>
                <w:spacing w:val="34"/>
                <w:sz w:val="39"/>
                <w:szCs w:val="39"/>
              </w:rPr>
              <w:t>-</w:t>
            </w:r>
            <w:r>
              <w:rPr>
                <w:rFonts w:ascii="宋体" w:hAnsi="宋体" w:eastAsia="宋体" w:cs="宋体"/>
                <w:spacing w:val="26"/>
                <w:sz w:val="39"/>
                <w:szCs w:val="39"/>
              </w:rPr>
              <w:t>23：专业工程暂估价 (结算价) 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762" w:type="dxa"/>
            <w:tcBorders>
              <w:left w:val="single" w:color="000000" w:sz="10" w:space="0"/>
              <w:right w:val="single" w:color="000000" w:sz="4" w:space="0"/>
            </w:tcBorders>
          </w:tcPr>
          <w:p>
            <w:pPr>
              <w:spacing w:before="82" w:line="233" w:lineRule="auto"/>
              <w:ind w:left="190"/>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881" w:type="dxa"/>
            <w:gridSpan w:val="2"/>
            <w:tcBorders>
              <w:left w:val="single" w:color="000000" w:sz="4" w:space="0"/>
              <w:right w:val="single" w:color="000000" w:sz="4" w:space="0"/>
            </w:tcBorders>
          </w:tcPr>
          <w:p>
            <w:pPr>
              <w:spacing w:before="82" w:line="232" w:lineRule="auto"/>
              <w:ind w:left="577"/>
              <w:rPr>
                <w:rFonts w:ascii="宋体" w:hAnsi="宋体" w:eastAsia="宋体" w:cs="宋体"/>
                <w:sz w:val="17"/>
                <w:szCs w:val="17"/>
              </w:rPr>
            </w:pPr>
            <w:r>
              <w:rPr>
                <w:rFonts w:ascii="宋体" w:hAnsi="宋体" w:eastAsia="宋体" w:cs="宋体"/>
                <w:spacing w:val="8"/>
                <w:sz w:val="17"/>
                <w:szCs w:val="17"/>
              </w:rPr>
              <w:t>工</w:t>
            </w:r>
            <w:r>
              <w:rPr>
                <w:rFonts w:ascii="宋体" w:hAnsi="宋体" w:eastAsia="宋体" w:cs="宋体"/>
                <w:spacing w:val="7"/>
                <w:sz w:val="17"/>
                <w:szCs w:val="17"/>
              </w:rPr>
              <w:t>程名称</w:t>
            </w:r>
          </w:p>
        </w:tc>
        <w:tc>
          <w:tcPr>
            <w:tcW w:w="1627" w:type="dxa"/>
            <w:gridSpan w:val="2"/>
            <w:tcBorders>
              <w:left w:val="single" w:color="000000" w:sz="4" w:space="0"/>
              <w:right w:val="single" w:color="000000" w:sz="4" w:space="0"/>
            </w:tcBorders>
          </w:tcPr>
          <w:p>
            <w:pPr>
              <w:spacing w:before="83" w:line="231" w:lineRule="auto"/>
              <w:ind w:left="462"/>
              <w:rPr>
                <w:rFonts w:ascii="宋体" w:hAnsi="宋体" w:eastAsia="宋体" w:cs="宋体"/>
                <w:sz w:val="17"/>
                <w:szCs w:val="17"/>
              </w:rPr>
            </w:pPr>
            <w:r>
              <w:rPr>
                <w:rFonts w:ascii="宋体" w:hAnsi="宋体" w:eastAsia="宋体" w:cs="宋体"/>
                <w:spacing w:val="8"/>
                <w:sz w:val="17"/>
                <w:szCs w:val="17"/>
              </w:rPr>
              <w:t>工</w:t>
            </w:r>
            <w:r>
              <w:rPr>
                <w:rFonts w:ascii="宋体" w:hAnsi="宋体" w:eastAsia="宋体" w:cs="宋体"/>
                <w:spacing w:val="7"/>
                <w:sz w:val="17"/>
                <w:szCs w:val="17"/>
              </w:rPr>
              <w:t>程内容</w:t>
            </w:r>
          </w:p>
        </w:tc>
        <w:tc>
          <w:tcPr>
            <w:tcW w:w="1344" w:type="dxa"/>
            <w:gridSpan w:val="3"/>
            <w:tcBorders>
              <w:left w:val="single" w:color="000000" w:sz="4" w:space="0"/>
              <w:right w:val="single" w:color="000000" w:sz="4" w:space="0"/>
            </w:tcBorders>
          </w:tcPr>
          <w:p>
            <w:pPr>
              <w:spacing w:before="82" w:line="230" w:lineRule="auto"/>
              <w:ind w:left="51"/>
              <w:rPr>
                <w:rFonts w:ascii="宋体" w:hAnsi="宋体" w:eastAsia="宋体" w:cs="宋体"/>
                <w:sz w:val="17"/>
                <w:szCs w:val="17"/>
              </w:rPr>
            </w:pPr>
            <w:r>
              <w:rPr>
                <w:rFonts w:ascii="宋体" w:hAnsi="宋体" w:eastAsia="宋体" w:cs="宋体"/>
                <w:spacing w:val="10"/>
                <w:sz w:val="17"/>
                <w:szCs w:val="17"/>
              </w:rPr>
              <w:t>暂</w:t>
            </w:r>
            <w:r>
              <w:rPr>
                <w:rFonts w:ascii="宋体" w:hAnsi="宋体" w:eastAsia="宋体" w:cs="宋体"/>
                <w:spacing w:val="5"/>
                <w:sz w:val="17"/>
                <w:szCs w:val="17"/>
              </w:rPr>
              <w:t>估金额 (元)</w:t>
            </w:r>
          </w:p>
        </w:tc>
        <w:tc>
          <w:tcPr>
            <w:tcW w:w="1389" w:type="dxa"/>
            <w:gridSpan w:val="2"/>
            <w:tcBorders>
              <w:left w:val="single" w:color="000000" w:sz="4" w:space="0"/>
              <w:right w:val="single" w:color="000000" w:sz="4" w:space="0"/>
            </w:tcBorders>
          </w:tcPr>
          <w:p>
            <w:pPr>
              <w:spacing w:before="83" w:line="231" w:lineRule="auto"/>
              <w:ind w:left="173"/>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6"/>
                <w:sz w:val="17"/>
                <w:szCs w:val="17"/>
              </w:rPr>
              <w:t>算金额(元)</w:t>
            </w:r>
          </w:p>
        </w:tc>
        <w:tc>
          <w:tcPr>
            <w:tcW w:w="1389" w:type="dxa"/>
            <w:gridSpan w:val="2"/>
            <w:tcBorders>
              <w:left w:val="single" w:color="000000" w:sz="4" w:space="0"/>
              <w:right w:val="single" w:color="000000" w:sz="4" w:space="0"/>
            </w:tcBorders>
          </w:tcPr>
          <w:p>
            <w:pPr>
              <w:spacing w:before="83" w:line="231" w:lineRule="auto"/>
              <w:ind w:left="264"/>
              <w:rPr>
                <w:rFonts w:ascii="宋体" w:hAnsi="宋体" w:eastAsia="宋体" w:cs="宋体"/>
                <w:sz w:val="17"/>
                <w:szCs w:val="17"/>
              </w:rPr>
            </w:pPr>
            <w:r>
              <w:rPr>
                <w:rFonts w:ascii="宋体" w:hAnsi="宋体" w:eastAsia="宋体" w:cs="宋体"/>
                <w:spacing w:val="-10"/>
                <w:sz w:val="17"/>
                <w:szCs w:val="17"/>
              </w:rPr>
              <w:t>差</w:t>
            </w:r>
            <w:r>
              <w:rPr>
                <w:rFonts w:ascii="宋体" w:hAnsi="宋体" w:eastAsia="宋体" w:cs="宋体"/>
                <w:spacing w:val="-6"/>
                <w:sz w:val="17"/>
                <w:szCs w:val="17"/>
              </w:rPr>
              <w:t>额± (元)</w:t>
            </w:r>
          </w:p>
        </w:tc>
        <w:tc>
          <w:tcPr>
            <w:tcW w:w="1778" w:type="dxa"/>
            <w:gridSpan w:val="3"/>
            <w:tcBorders>
              <w:left w:val="single" w:color="000000" w:sz="4" w:space="0"/>
              <w:right w:val="single" w:color="000000" w:sz="10" w:space="0"/>
            </w:tcBorders>
          </w:tcPr>
          <w:p>
            <w:pPr>
              <w:spacing w:before="82" w:line="233" w:lineRule="auto"/>
              <w:ind w:left="717"/>
              <w:rPr>
                <w:rFonts w:ascii="宋体" w:hAnsi="宋体" w:eastAsia="宋体" w:cs="宋体"/>
                <w:sz w:val="17"/>
                <w:szCs w:val="17"/>
              </w:rPr>
            </w:pPr>
            <w:r>
              <w:rPr>
                <w:rFonts w:ascii="宋体" w:hAnsi="宋体" w:eastAsia="宋体" w:cs="宋体"/>
                <w:spacing w:val="5"/>
                <w:sz w:val="17"/>
                <w:szCs w:val="1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spacing w:before="98" w:line="192" w:lineRule="auto"/>
              <w:ind w:left="339"/>
              <w:rPr>
                <w:rFonts w:ascii="宋体" w:hAnsi="宋体" w:eastAsia="宋体" w:cs="宋体"/>
                <w:sz w:val="17"/>
                <w:szCs w:val="17"/>
              </w:rPr>
            </w:pPr>
            <w:r>
              <w:rPr>
                <w:rFonts w:ascii="宋体" w:hAnsi="宋体" w:eastAsia="宋体" w:cs="宋体"/>
                <w:sz w:val="17"/>
                <w:szCs w:val="17"/>
              </w:rPr>
              <w:t>1</w:t>
            </w: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 w:hRule="atLeast"/>
          <w:jc w:val="center"/>
        </w:trPr>
        <w:tc>
          <w:tcPr>
            <w:tcW w:w="4270" w:type="dxa"/>
            <w:gridSpan w:val="5"/>
            <w:tcBorders>
              <w:left w:val="single" w:color="000000" w:sz="10" w:space="0"/>
              <w:right w:val="single" w:color="000000" w:sz="4" w:space="0"/>
            </w:tcBorders>
          </w:tcPr>
          <w:p>
            <w:pPr>
              <w:spacing w:before="59" w:line="233" w:lineRule="auto"/>
              <w:ind w:left="1779"/>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 xml:space="preserve">    计</w:t>
            </w:r>
          </w:p>
        </w:tc>
        <w:tc>
          <w:tcPr>
            <w:tcW w:w="1344" w:type="dxa"/>
            <w:gridSpan w:val="3"/>
            <w:tcBorders>
              <w:left w:val="single" w:color="000000" w:sz="4" w:space="0"/>
              <w:right w:val="single" w:color="000000" w:sz="4" w:space="0"/>
            </w:tcBorders>
          </w:tcPr>
          <w:p>
            <w:pPr>
              <w:spacing w:before="90" w:line="189" w:lineRule="auto"/>
              <w:ind w:left="975"/>
              <w:rPr>
                <w:rFonts w:ascii="宋体" w:hAnsi="宋体" w:eastAsia="宋体" w:cs="宋体"/>
                <w:sz w:val="17"/>
                <w:szCs w:val="17"/>
              </w:rPr>
            </w:pPr>
            <w:r>
              <w:rPr>
                <w:rFonts w:hint="eastAsia" w:ascii="宋体" w:hAnsi="宋体" w:eastAsia="宋体" w:cs="宋体"/>
                <w:sz w:val="17"/>
                <w:szCs w:val="17"/>
              </w:rPr>
              <w:t>0.00</w:t>
            </w: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jc w:val="center"/>
        </w:trPr>
        <w:tc>
          <w:tcPr>
            <w:tcW w:w="10136" w:type="dxa"/>
            <w:gridSpan w:val="14"/>
            <w:tcBorders>
              <w:top w:val="single" w:color="FFFFFF" w:sz="2" w:space="0"/>
              <w:left w:val="nil"/>
              <w:bottom w:val="single" w:color="FFFFFF" w:sz="2" w:space="0"/>
              <w:right w:val="single" w:color="FFFFFF" w:sz="4" w:space="0"/>
            </w:tcBorders>
          </w:tcPr>
          <w:p>
            <w:pPr>
              <w:bidi w:val="0"/>
              <w:jc w:val="center"/>
              <w:rPr>
                <w:rFonts w:ascii="宋体" w:hAnsi="宋体" w:eastAsia="宋体" w:cs="宋体"/>
                <w:sz w:val="39"/>
                <w:szCs w:val="39"/>
              </w:rPr>
            </w:pPr>
            <w:r>
              <w:rPr>
                <w:rFonts w:ascii="宋体" w:hAnsi="宋体" w:eastAsia="宋体" w:cs="宋体"/>
                <w:sz w:val="39"/>
                <w:szCs w:val="39"/>
              </w:rPr>
              <w:t>F</w:t>
            </w:r>
            <w:r>
              <w:rPr>
                <w:rFonts w:ascii="宋体" w:hAnsi="宋体" w:eastAsia="宋体" w:cs="宋体"/>
                <w:spacing w:val="41"/>
                <w:sz w:val="39"/>
                <w:szCs w:val="39"/>
              </w:rPr>
              <w:t>-</w:t>
            </w:r>
            <w:r>
              <w:rPr>
                <w:rFonts w:ascii="宋体" w:hAnsi="宋体" w:eastAsia="宋体" w:cs="宋体"/>
                <w:spacing w:val="26"/>
                <w:sz w:val="39"/>
                <w:szCs w:val="39"/>
              </w:rPr>
              <w:t>24:专项技术措施暂估价 (结算价) 表</w:t>
            </w:r>
          </w:p>
        </w:tc>
        <w:tc>
          <w:tcPr>
            <w:tcW w:w="34" w:type="dxa"/>
            <w:tcBorders>
              <w:top w:val="single" w:color="FFFFFF" w:sz="2" w:space="0"/>
              <w:left w:val="single" w:color="FFFFFF" w:sz="4" w:space="0"/>
              <w:bottom w:val="single" w:color="FFFFFF" w:sz="2" w:space="0"/>
              <w:right w:val="nil"/>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762" w:type="dxa"/>
            <w:tcBorders>
              <w:left w:val="single" w:color="000000" w:sz="10" w:space="0"/>
              <w:right w:val="single" w:color="000000" w:sz="4" w:space="0"/>
            </w:tcBorders>
          </w:tcPr>
          <w:p>
            <w:pPr>
              <w:spacing w:before="82" w:line="233" w:lineRule="auto"/>
              <w:ind w:left="190"/>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1881" w:type="dxa"/>
            <w:gridSpan w:val="2"/>
            <w:tcBorders>
              <w:left w:val="single" w:color="000000" w:sz="4" w:space="0"/>
              <w:right w:val="single" w:color="000000" w:sz="4" w:space="0"/>
            </w:tcBorders>
          </w:tcPr>
          <w:p>
            <w:pPr>
              <w:spacing w:before="82" w:line="232" w:lineRule="auto"/>
              <w:ind w:left="577"/>
              <w:rPr>
                <w:rFonts w:ascii="宋体" w:hAnsi="宋体" w:eastAsia="宋体" w:cs="宋体"/>
                <w:sz w:val="17"/>
                <w:szCs w:val="17"/>
              </w:rPr>
            </w:pPr>
            <w:r>
              <w:rPr>
                <w:rFonts w:ascii="宋体" w:hAnsi="宋体" w:eastAsia="宋体" w:cs="宋体"/>
                <w:spacing w:val="8"/>
                <w:sz w:val="17"/>
                <w:szCs w:val="17"/>
              </w:rPr>
              <w:t>工</w:t>
            </w:r>
            <w:r>
              <w:rPr>
                <w:rFonts w:ascii="宋体" w:hAnsi="宋体" w:eastAsia="宋体" w:cs="宋体"/>
                <w:spacing w:val="7"/>
                <w:sz w:val="17"/>
                <w:szCs w:val="17"/>
              </w:rPr>
              <w:t>程名称</w:t>
            </w:r>
          </w:p>
        </w:tc>
        <w:tc>
          <w:tcPr>
            <w:tcW w:w="1627" w:type="dxa"/>
            <w:gridSpan w:val="2"/>
            <w:tcBorders>
              <w:left w:val="single" w:color="000000" w:sz="4" w:space="0"/>
              <w:right w:val="single" w:color="000000" w:sz="4" w:space="0"/>
            </w:tcBorders>
          </w:tcPr>
          <w:p>
            <w:pPr>
              <w:spacing w:before="83" w:line="231" w:lineRule="auto"/>
              <w:ind w:left="462"/>
              <w:rPr>
                <w:rFonts w:ascii="宋体" w:hAnsi="宋体" w:eastAsia="宋体" w:cs="宋体"/>
                <w:sz w:val="17"/>
                <w:szCs w:val="17"/>
              </w:rPr>
            </w:pPr>
            <w:r>
              <w:rPr>
                <w:rFonts w:ascii="宋体" w:hAnsi="宋体" w:eastAsia="宋体" w:cs="宋体"/>
                <w:spacing w:val="8"/>
                <w:sz w:val="17"/>
                <w:szCs w:val="17"/>
              </w:rPr>
              <w:t>工</w:t>
            </w:r>
            <w:r>
              <w:rPr>
                <w:rFonts w:ascii="宋体" w:hAnsi="宋体" w:eastAsia="宋体" w:cs="宋体"/>
                <w:spacing w:val="7"/>
                <w:sz w:val="17"/>
                <w:szCs w:val="17"/>
              </w:rPr>
              <w:t>程内容</w:t>
            </w:r>
          </w:p>
        </w:tc>
        <w:tc>
          <w:tcPr>
            <w:tcW w:w="1344" w:type="dxa"/>
            <w:gridSpan w:val="3"/>
            <w:tcBorders>
              <w:left w:val="single" w:color="000000" w:sz="4" w:space="0"/>
              <w:right w:val="single" w:color="000000" w:sz="4" w:space="0"/>
            </w:tcBorders>
          </w:tcPr>
          <w:p>
            <w:pPr>
              <w:spacing w:before="82" w:line="230" w:lineRule="auto"/>
              <w:ind w:left="141"/>
              <w:rPr>
                <w:rFonts w:ascii="宋体" w:hAnsi="宋体" w:eastAsia="宋体" w:cs="宋体"/>
                <w:sz w:val="17"/>
                <w:szCs w:val="17"/>
              </w:rPr>
            </w:pPr>
            <w:r>
              <w:rPr>
                <w:rFonts w:ascii="宋体" w:hAnsi="宋体" w:eastAsia="宋体" w:cs="宋体"/>
                <w:spacing w:val="9"/>
                <w:sz w:val="17"/>
                <w:szCs w:val="17"/>
              </w:rPr>
              <w:t>暂</w:t>
            </w:r>
            <w:r>
              <w:rPr>
                <w:rFonts w:ascii="宋体" w:hAnsi="宋体" w:eastAsia="宋体" w:cs="宋体"/>
                <w:spacing w:val="6"/>
                <w:sz w:val="17"/>
                <w:szCs w:val="17"/>
              </w:rPr>
              <w:t>估金额(元)</w:t>
            </w:r>
          </w:p>
        </w:tc>
        <w:tc>
          <w:tcPr>
            <w:tcW w:w="1389" w:type="dxa"/>
            <w:gridSpan w:val="2"/>
            <w:tcBorders>
              <w:left w:val="single" w:color="000000" w:sz="4" w:space="0"/>
              <w:right w:val="single" w:color="000000" w:sz="4" w:space="0"/>
            </w:tcBorders>
          </w:tcPr>
          <w:p>
            <w:pPr>
              <w:spacing w:before="83" w:line="231" w:lineRule="auto"/>
              <w:ind w:left="173"/>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6"/>
                <w:sz w:val="17"/>
                <w:szCs w:val="17"/>
              </w:rPr>
              <w:t>算金额(元)</w:t>
            </w:r>
          </w:p>
        </w:tc>
        <w:tc>
          <w:tcPr>
            <w:tcW w:w="1389" w:type="dxa"/>
            <w:gridSpan w:val="2"/>
            <w:tcBorders>
              <w:left w:val="single" w:color="000000" w:sz="4" w:space="0"/>
              <w:right w:val="single" w:color="000000" w:sz="4" w:space="0"/>
            </w:tcBorders>
          </w:tcPr>
          <w:p>
            <w:pPr>
              <w:spacing w:before="83" w:line="231" w:lineRule="auto"/>
              <w:ind w:left="264"/>
              <w:rPr>
                <w:rFonts w:ascii="宋体" w:hAnsi="宋体" w:eastAsia="宋体" w:cs="宋体"/>
                <w:sz w:val="17"/>
                <w:szCs w:val="17"/>
              </w:rPr>
            </w:pPr>
            <w:r>
              <w:rPr>
                <w:rFonts w:ascii="宋体" w:hAnsi="宋体" w:eastAsia="宋体" w:cs="宋体"/>
                <w:spacing w:val="-10"/>
                <w:sz w:val="17"/>
                <w:szCs w:val="17"/>
              </w:rPr>
              <w:t>差</w:t>
            </w:r>
            <w:r>
              <w:rPr>
                <w:rFonts w:ascii="宋体" w:hAnsi="宋体" w:eastAsia="宋体" w:cs="宋体"/>
                <w:spacing w:val="-6"/>
                <w:sz w:val="17"/>
                <w:szCs w:val="17"/>
              </w:rPr>
              <w:t>额± (元)</w:t>
            </w:r>
          </w:p>
        </w:tc>
        <w:tc>
          <w:tcPr>
            <w:tcW w:w="1778" w:type="dxa"/>
            <w:gridSpan w:val="3"/>
            <w:tcBorders>
              <w:left w:val="single" w:color="000000" w:sz="4" w:space="0"/>
              <w:right w:val="single" w:color="000000" w:sz="10" w:space="0"/>
            </w:tcBorders>
          </w:tcPr>
          <w:p>
            <w:pPr>
              <w:spacing w:before="82" w:line="233" w:lineRule="auto"/>
              <w:ind w:left="717"/>
              <w:rPr>
                <w:rFonts w:ascii="宋体" w:hAnsi="宋体" w:eastAsia="宋体" w:cs="宋体"/>
                <w:sz w:val="17"/>
                <w:szCs w:val="17"/>
              </w:rPr>
            </w:pPr>
            <w:r>
              <w:rPr>
                <w:rFonts w:ascii="宋体" w:hAnsi="宋体" w:eastAsia="宋体" w:cs="宋体"/>
                <w:spacing w:val="5"/>
                <w:sz w:val="17"/>
                <w:szCs w:val="1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762" w:type="dxa"/>
            <w:tcBorders>
              <w:left w:val="single" w:color="000000" w:sz="10" w:space="0"/>
              <w:right w:val="single" w:color="000000" w:sz="4" w:space="0"/>
            </w:tcBorders>
          </w:tcPr>
          <w:p>
            <w:pPr>
              <w:rPr>
                <w:rFonts w:ascii="Arial" w:hAnsi="Times New Roman" w:eastAsia="宋体" w:cs="Times New Roman"/>
              </w:rPr>
            </w:pPr>
          </w:p>
        </w:tc>
        <w:tc>
          <w:tcPr>
            <w:tcW w:w="1881" w:type="dxa"/>
            <w:gridSpan w:val="2"/>
            <w:tcBorders>
              <w:left w:val="single" w:color="000000" w:sz="4" w:space="0"/>
              <w:right w:val="single" w:color="000000" w:sz="4" w:space="0"/>
            </w:tcBorders>
          </w:tcPr>
          <w:p>
            <w:pPr>
              <w:rPr>
                <w:rFonts w:ascii="Arial" w:hAnsi="Times New Roman" w:eastAsia="宋体" w:cs="Times New Roman"/>
              </w:rPr>
            </w:pPr>
          </w:p>
        </w:tc>
        <w:tc>
          <w:tcPr>
            <w:tcW w:w="1627" w:type="dxa"/>
            <w:gridSpan w:val="2"/>
            <w:tcBorders>
              <w:left w:val="single" w:color="000000" w:sz="4" w:space="0"/>
              <w:right w:val="single" w:color="000000" w:sz="4" w:space="0"/>
            </w:tcBorders>
          </w:tcPr>
          <w:p>
            <w:pPr>
              <w:rPr>
                <w:rFonts w:ascii="Arial" w:hAnsi="Times New Roman" w:eastAsia="宋体" w:cs="Times New Roman"/>
              </w:rPr>
            </w:pP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4270" w:type="dxa"/>
            <w:gridSpan w:val="5"/>
            <w:tcBorders>
              <w:left w:val="single" w:color="000000" w:sz="10" w:space="0"/>
              <w:right w:val="single" w:color="000000" w:sz="4" w:space="0"/>
            </w:tcBorders>
          </w:tcPr>
          <w:p>
            <w:pPr>
              <w:spacing w:before="57" w:line="233" w:lineRule="auto"/>
              <w:ind w:left="1779"/>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 xml:space="preserve">    计</w:t>
            </w:r>
          </w:p>
        </w:tc>
        <w:tc>
          <w:tcPr>
            <w:tcW w:w="1344" w:type="dxa"/>
            <w:gridSpan w:val="3"/>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389" w:type="dxa"/>
            <w:gridSpan w:val="2"/>
            <w:tcBorders>
              <w:left w:val="single" w:color="000000" w:sz="4" w:space="0"/>
              <w:right w:val="single" w:color="000000" w:sz="4" w:space="0"/>
            </w:tcBorders>
          </w:tcPr>
          <w:p>
            <w:pPr>
              <w:rPr>
                <w:rFonts w:ascii="Arial" w:hAnsi="Times New Roman" w:eastAsia="宋体" w:cs="Times New Roman"/>
              </w:rPr>
            </w:pPr>
          </w:p>
        </w:tc>
        <w:tc>
          <w:tcPr>
            <w:tcW w:w="1778" w:type="dxa"/>
            <w:gridSpan w:val="3"/>
            <w:tcBorders>
              <w:left w:val="single" w:color="000000" w:sz="4" w:space="0"/>
              <w:right w:val="single" w:color="000000" w:sz="10" w:space="0"/>
            </w:tcBorders>
          </w:tcPr>
          <w:p>
            <w:pPr>
              <w:spacing w:before="144" w:line="165" w:lineRule="auto"/>
              <w:ind w:left="803"/>
              <w:rPr>
                <w:rFonts w:ascii="宋体" w:hAnsi="宋体" w:eastAsia="宋体" w:cs="宋体"/>
                <w:sz w:val="17"/>
                <w:szCs w:val="17"/>
              </w:rPr>
            </w:pPr>
            <w:r>
              <w:rPr>
                <w:rFonts w:ascii="宋体" w:hAnsi="宋体" w:eastAsia="宋体" w:cs="宋体"/>
                <w:sz w:val="17"/>
                <w:szCs w:val="17"/>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2" w:hRule="atLeast"/>
          <w:jc w:val="center"/>
        </w:trPr>
        <w:tc>
          <w:tcPr>
            <w:tcW w:w="10137" w:type="dxa"/>
            <w:gridSpan w:val="14"/>
            <w:tcBorders>
              <w:top w:val="single" w:color="FFFFFF" w:sz="2" w:space="0"/>
              <w:left w:val="nil"/>
              <w:bottom w:val="single" w:color="FFFFFF" w:sz="2" w:space="0"/>
              <w:right w:val="single" w:color="FFFFFF" w:sz="4" w:space="0"/>
            </w:tcBorders>
          </w:tcPr>
          <w:p>
            <w:pPr>
              <w:bidi w:val="0"/>
              <w:jc w:val="center"/>
              <w:rPr>
                <w:rFonts w:ascii="宋体" w:hAnsi="宋体" w:eastAsia="宋体" w:cs="宋体"/>
                <w:sz w:val="39"/>
                <w:szCs w:val="39"/>
              </w:rPr>
            </w:pPr>
            <w:r>
              <w:rPr>
                <w:rFonts w:ascii="宋体" w:hAnsi="宋体" w:eastAsia="宋体" w:cs="宋体"/>
                <w:sz w:val="39"/>
                <w:szCs w:val="39"/>
              </w:rPr>
              <w:t>F</w:t>
            </w:r>
            <w:r>
              <w:rPr>
                <w:rFonts w:ascii="宋体" w:hAnsi="宋体" w:eastAsia="宋体" w:cs="宋体"/>
                <w:spacing w:val="31"/>
                <w:sz w:val="39"/>
                <w:szCs w:val="39"/>
              </w:rPr>
              <w:t>-</w:t>
            </w:r>
            <w:r>
              <w:rPr>
                <w:rFonts w:ascii="宋体" w:hAnsi="宋体" w:eastAsia="宋体" w:cs="宋体"/>
                <w:spacing w:val="29"/>
                <w:sz w:val="39"/>
                <w:szCs w:val="39"/>
              </w:rPr>
              <w:t>25：计日工表</w:t>
            </w:r>
          </w:p>
        </w:tc>
        <w:tc>
          <w:tcPr>
            <w:tcW w:w="33" w:type="dxa"/>
            <w:tcBorders>
              <w:top w:val="single" w:color="FFFFFF" w:sz="2" w:space="0"/>
              <w:left w:val="single" w:color="FFFFFF" w:sz="4" w:space="0"/>
              <w:bottom w:val="single" w:color="FFFFFF" w:sz="2" w:space="0"/>
              <w:right w:val="nil"/>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jc w:val="center"/>
        </w:trPr>
        <w:tc>
          <w:tcPr>
            <w:tcW w:w="956" w:type="dxa"/>
            <w:gridSpan w:val="2"/>
            <w:vMerge w:val="restart"/>
            <w:tcBorders>
              <w:left w:val="single" w:color="000000" w:sz="10" w:space="0"/>
              <w:bottom w:val="nil"/>
              <w:right w:val="single" w:color="000000" w:sz="4" w:space="0"/>
            </w:tcBorders>
          </w:tcPr>
          <w:p>
            <w:pPr>
              <w:spacing w:before="202" w:line="233" w:lineRule="auto"/>
              <w:ind w:left="295"/>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2867" w:type="dxa"/>
            <w:gridSpan w:val="2"/>
            <w:vMerge w:val="restart"/>
            <w:tcBorders>
              <w:left w:val="single" w:color="000000" w:sz="4" w:space="0"/>
              <w:bottom w:val="nil"/>
              <w:right w:val="single" w:color="000000" w:sz="4" w:space="0"/>
            </w:tcBorders>
          </w:tcPr>
          <w:p>
            <w:pPr>
              <w:spacing w:before="202" w:line="232" w:lineRule="auto"/>
              <w:ind w:left="1072"/>
              <w:rPr>
                <w:rFonts w:ascii="宋体" w:hAnsi="宋体" w:eastAsia="宋体" w:cs="宋体"/>
                <w:sz w:val="17"/>
                <w:szCs w:val="17"/>
              </w:rPr>
            </w:pPr>
            <w:r>
              <w:rPr>
                <w:rFonts w:ascii="宋体" w:hAnsi="宋体" w:eastAsia="宋体" w:cs="宋体"/>
                <w:spacing w:val="7"/>
                <w:sz w:val="17"/>
                <w:szCs w:val="17"/>
              </w:rPr>
              <w:t>项目名称</w:t>
            </w:r>
          </w:p>
        </w:tc>
        <w:tc>
          <w:tcPr>
            <w:tcW w:w="762" w:type="dxa"/>
            <w:gridSpan w:val="2"/>
            <w:vMerge w:val="restart"/>
            <w:tcBorders>
              <w:left w:val="single" w:color="000000" w:sz="4" w:space="0"/>
              <w:bottom w:val="nil"/>
              <w:right w:val="single" w:color="000000" w:sz="4" w:space="0"/>
            </w:tcBorders>
          </w:tcPr>
          <w:p>
            <w:pPr>
              <w:spacing w:before="202" w:line="232" w:lineRule="auto"/>
              <w:ind w:left="210"/>
              <w:rPr>
                <w:rFonts w:ascii="宋体" w:hAnsi="宋体" w:eastAsia="宋体" w:cs="宋体"/>
                <w:sz w:val="17"/>
                <w:szCs w:val="17"/>
              </w:rPr>
            </w:pPr>
            <w:r>
              <w:rPr>
                <w:rFonts w:ascii="宋体" w:hAnsi="宋体" w:eastAsia="宋体" w:cs="宋体"/>
                <w:spacing w:val="5"/>
                <w:sz w:val="17"/>
                <w:szCs w:val="17"/>
              </w:rPr>
              <w:t>单位</w:t>
            </w:r>
          </w:p>
        </w:tc>
        <w:tc>
          <w:tcPr>
            <w:tcW w:w="941" w:type="dxa"/>
            <w:vMerge w:val="restart"/>
            <w:tcBorders>
              <w:left w:val="single" w:color="000000" w:sz="4" w:space="0"/>
              <w:bottom w:val="nil"/>
              <w:right w:val="single" w:color="000000" w:sz="4" w:space="0"/>
            </w:tcBorders>
          </w:tcPr>
          <w:p>
            <w:pPr>
              <w:spacing w:before="203" w:line="231" w:lineRule="auto"/>
              <w:ind w:left="126"/>
              <w:rPr>
                <w:rFonts w:ascii="宋体" w:hAnsi="宋体" w:eastAsia="宋体" w:cs="宋体"/>
                <w:sz w:val="17"/>
                <w:szCs w:val="17"/>
              </w:rPr>
            </w:pPr>
            <w:r>
              <w:rPr>
                <w:rFonts w:ascii="宋体" w:hAnsi="宋体" w:eastAsia="宋体" w:cs="宋体"/>
                <w:spacing w:val="8"/>
                <w:sz w:val="17"/>
                <w:szCs w:val="17"/>
              </w:rPr>
              <w:t>暂</w:t>
            </w:r>
            <w:r>
              <w:rPr>
                <w:rFonts w:ascii="宋体" w:hAnsi="宋体" w:eastAsia="宋体" w:cs="宋体"/>
                <w:spacing w:val="6"/>
                <w:sz w:val="17"/>
                <w:szCs w:val="17"/>
              </w:rPr>
              <w:t>定数量</w:t>
            </w:r>
          </w:p>
        </w:tc>
        <w:tc>
          <w:tcPr>
            <w:tcW w:w="1105" w:type="dxa"/>
            <w:gridSpan w:val="2"/>
            <w:vMerge w:val="restart"/>
            <w:tcBorders>
              <w:left w:val="single" w:color="000000" w:sz="4" w:space="0"/>
              <w:bottom w:val="nil"/>
              <w:right w:val="single" w:color="000000" w:sz="4" w:space="0"/>
            </w:tcBorders>
          </w:tcPr>
          <w:p>
            <w:pPr>
              <w:spacing w:before="203" w:line="231" w:lineRule="auto"/>
              <w:ind w:left="201"/>
              <w:rPr>
                <w:rFonts w:ascii="宋体" w:hAnsi="宋体" w:eastAsia="宋体" w:cs="宋体"/>
                <w:sz w:val="17"/>
                <w:szCs w:val="17"/>
              </w:rPr>
            </w:pPr>
            <w:r>
              <w:rPr>
                <w:rFonts w:ascii="宋体" w:hAnsi="宋体" w:eastAsia="宋体" w:cs="宋体"/>
                <w:spacing w:val="7"/>
                <w:sz w:val="17"/>
                <w:szCs w:val="17"/>
              </w:rPr>
              <w:t>实际数</w:t>
            </w:r>
            <w:r>
              <w:rPr>
                <w:rFonts w:ascii="宋体" w:hAnsi="宋体" w:eastAsia="宋体" w:cs="宋体"/>
                <w:spacing w:val="6"/>
                <w:sz w:val="17"/>
                <w:szCs w:val="17"/>
              </w:rPr>
              <w:t>量</w:t>
            </w:r>
          </w:p>
        </w:tc>
        <w:tc>
          <w:tcPr>
            <w:tcW w:w="1255" w:type="dxa"/>
            <w:gridSpan w:val="2"/>
            <w:vMerge w:val="restart"/>
            <w:tcBorders>
              <w:left w:val="single" w:color="000000" w:sz="4" w:space="0"/>
              <w:bottom w:val="nil"/>
              <w:right w:val="single" w:color="000000" w:sz="4" w:space="0"/>
            </w:tcBorders>
          </w:tcPr>
          <w:p>
            <w:pPr>
              <w:spacing w:before="202" w:line="230" w:lineRule="auto"/>
              <w:ind w:left="97"/>
              <w:rPr>
                <w:rFonts w:ascii="宋体" w:hAnsi="宋体" w:eastAsia="宋体" w:cs="宋体"/>
                <w:sz w:val="17"/>
                <w:szCs w:val="17"/>
              </w:rPr>
            </w:pPr>
            <w:r>
              <w:rPr>
                <w:rFonts w:ascii="宋体" w:hAnsi="宋体" w:eastAsia="宋体" w:cs="宋体"/>
                <w:spacing w:val="7"/>
                <w:sz w:val="17"/>
                <w:szCs w:val="17"/>
              </w:rPr>
              <w:t>综合单价(元)</w:t>
            </w:r>
          </w:p>
        </w:tc>
        <w:tc>
          <w:tcPr>
            <w:tcW w:w="2284" w:type="dxa"/>
            <w:gridSpan w:val="4"/>
            <w:tcBorders>
              <w:left w:val="single" w:color="000000" w:sz="4" w:space="0"/>
              <w:right w:val="single" w:color="000000" w:sz="10" w:space="0"/>
            </w:tcBorders>
          </w:tcPr>
          <w:p>
            <w:pPr>
              <w:spacing w:before="52" w:line="230" w:lineRule="auto"/>
              <w:ind w:left="697"/>
              <w:rPr>
                <w:rFonts w:ascii="宋体" w:hAnsi="宋体" w:eastAsia="宋体" w:cs="宋体"/>
                <w:sz w:val="17"/>
                <w:szCs w:val="17"/>
              </w:rPr>
            </w:pPr>
            <w:r>
              <w:rPr>
                <w:rFonts w:ascii="宋体" w:hAnsi="宋体" w:eastAsia="宋体" w:cs="宋体"/>
                <w:spacing w:val="5"/>
                <w:sz w:val="17"/>
                <w:szCs w:val="17"/>
              </w:rPr>
              <w:t>合价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956" w:type="dxa"/>
            <w:gridSpan w:val="2"/>
            <w:vMerge w:val="continue"/>
            <w:tcBorders>
              <w:top w:val="nil"/>
              <w:left w:val="single" w:color="000000" w:sz="10" w:space="0"/>
              <w:right w:val="single" w:color="000000" w:sz="4" w:space="0"/>
            </w:tcBorders>
          </w:tcPr>
          <w:p>
            <w:pPr>
              <w:rPr>
                <w:rFonts w:ascii="Arial" w:hAnsi="Times New Roman" w:eastAsia="宋体" w:cs="Times New Roman"/>
              </w:rPr>
            </w:pPr>
          </w:p>
        </w:tc>
        <w:tc>
          <w:tcPr>
            <w:tcW w:w="2867" w:type="dxa"/>
            <w:gridSpan w:val="2"/>
            <w:vMerge w:val="continue"/>
            <w:tcBorders>
              <w:top w:val="nil"/>
              <w:left w:val="single" w:color="000000" w:sz="4" w:space="0"/>
              <w:right w:val="single" w:color="000000" w:sz="4" w:space="0"/>
            </w:tcBorders>
          </w:tcPr>
          <w:p>
            <w:pPr>
              <w:rPr>
                <w:rFonts w:ascii="Arial" w:hAnsi="Times New Roman" w:eastAsia="宋体" w:cs="Times New Roman"/>
              </w:rPr>
            </w:pPr>
          </w:p>
        </w:tc>
        <w:tc>
          <w:tcPr>
            <w:tcW w:w="762" w:type="dxa"/>
            <w:gridSpan w:val="2"/>
            <w:vMerge w:val="continue"/>
            <w:tcBorders>
              <w:top w:val="nil"/>
              <w:left w:val="single" w:color="000000" w:sz="4" w:space="0"/>
              <w:right w:val="single" w:color="000000" w:sz="4" w:space="0"/>
            </w:tcBorders>
          </w:tcPr>
          <w:p>
            <w:pPr>
              <w:rPr>
                <w:rFonts w:ascii="Arial" w:hAnsi="Times New Roman" w:eastAsia="宋体" w:cs="Times New Roman"/>
              </w:rPr>
            </w:pPr>
          </w:p>
        </w:tc>
        <w:tc>
          <w:tcPr>
            <w:tcW w:w="941" w:type="dxa"/>
            <w:vMerge w:val="continue"/>
            <w:tcBorders>
              <w:top w:val="nil"/>
              <w:left w:val="single" w:color="000000" w:sz="4" w:space="0"/>
              <w:right w:val="single" w:color="000000" w:sz="4" w:space="0"/>
            </w:tcBorders>
          </w:tcPr>
          <w:p>
            <w:pPr>
              <w:rPr>
                <w:rFonts w:ascii="Arial" w:hAnsi="Times New Roman" w:eastAsia="宋体" w:cs="Times New Roman"/>
              </w:rPr>
            </w:pPr>
          </w:p>
        </w:tc>
        <w:tc>
          <w:tcPr>
            <w:tcW w:w="1105" w:type="dxa"/>
            <w:gridSpan w:val="2"/>
            <w:vMerge w:val="continue"/>
            <w:tcBorders>
              <w:top w:val="nil"/>
              <w:left w:val="single" w:color="000000" w:sz="4" w:space="0"/>
              <w:right w:val="single" w:color="000000" w:sz="4" w:space="0"/>
            </w:tcBorders>
          </w:tcPr>
          <w:p>
            <w:pPr>
              <w:rPr>
                <w:rFonts w:ascii="Arial" w:hAnsi="Times New Roman" w:eastAsia="宋体" w:cs="Times New Roman"/>
              </w:rPr>
            </w:pPr>
          </w:p>
        </w:tc>
        <w:tc>
          <w:tcPr>
            <w:tcW w:w="1255" w:type="dxa"/>
            <w:gridSpan w:val="2"/>
            <w:vMerge w:val="continue"/>
            <w:tcBorders>
              <w:top w:val="nil"/>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spacing w:before="54" w:line="232" w:lineRule="auto"/>
              <w:ind w:left="403"/>
              <w:rPr>
                <w:rFonts w:ascii="宋体" w:hAnsi="宋体" w:eastAsia="宋体" w:cs="宋体"/>
                <w:sz w:val="17"/>
                <w:szCs w:val="17"/>
              </w:rPr>
            </w:pPr>
            <w:r>
              <w:rPr>
                <w:rFonts w:ascii="宋体" w:hAnsi="宋体" w:eastAsia="宋体" w:cs="宋体"/>
                <w:spacing w:val="3"/>
                <w:sz w:val="17"/>
                <w:szCs w:val="17"/>
              </w:rPr>
              <w:t>暂定</w:t>
            </w:r>
          </w:p>
        </w:tc>
        <w:tc>
          <w:tcPr>
            <w:tcW w:w="1149" w:type="dxa"/>
            <w:gridSpan w:val="2"/>
            <w:tcBorders>
              <w:left w:val="single" w:color="000000" w:sz="4" w:space="0"/>
              <w:right w:val="single" w:color="000000" w:sz="10" w:space="0"/>
            </w:tcBorders>
          </w:tcPr>
          <w:p>
            <w:pPr>
              <w:spacing w:before="54" w:line="232" w:lineRule="auto"/>
              <w:ind w:left="404"/>
              <w:rPr>
                <w:rFonts w:ascii="宋体" w:hAnsi="宋体" w:eastAsia="宋体" w:cs="宋体"/>
                <w:sz w:val="17"/>
                <w:szCs w:val="17"/>
              </w:rPr>
            </w:pPr>
            <w:r>
              <w:rPr>
                <w:rFonts w:ascii="宋体" w:hAnsi="宋体" w:eastAsia="宋体" w:cs="宋体"/>
                <w:spacing w:val="4"/>
                <w:sz w:val="17"/>
                <w:szCs w:val="17"/>
              </w:rPr>
              <w:t>实际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956" w:type="dxa"/>
            <w:gridSpan w:val="2"/>
            <w:tcBorders>
              <w:left w:val="single" w:color="000000" w:sz="10" w:space="0"/>
              <w:right w:val="single" w:color="000000" w:sz="4" w:space="0"/>
            </w:tcBorders>
          </w:tcPr>
          <w:p>
            <w:pPr>
              <w:spacing w:before="137" w:line="140" w:lineRule="exact"/>
              <w:ind w:left="389"/>
              <w:rPr>
                <w:rFonts w:ascii="宋体" w:hAnsi="宋体" w:eastAsia="宋体" w:cs="宋体"/>
                <w:sz w:val="8"/>
                <w:szCs w:val="8"/>
              </w:rPr>
            </w:pPr>
            <w:r>
              <w:rPr>
                <w:rFonts w:hint="eastAsia" w:ascii="宋体" w:hAnsi="宋体" w:eastAsia="宋体" w:cs="宋体"/>
                <w:sz w:val="17"/>
                <w:szCs w:val="17"/>
              </w:rPr>
              <w:t>一</w:t>
            </w:r>
          </w:p>
        </w:tc>
        <w:tc>
          <w:tcPr>
            <w:tcW w:w="2867" w:type="dxa"/>
            <w:gridSpan w:val="2"/>
            <w:tcBorders>
              <w:left w:val="single" w:color="000000" w:sz="4" w:space="0"/>
              <w:right w:val="single" w:color="000000" w:sz="4" w:space="0"/>
            </w:tcBorders>
          </w:tcPr>
          <w:p>
            <w:pPr>
              <w:spacing w:before="69" w:line="234" w:lineRule="auto"/>
              <w:ind w:left="22"/>
              <w:rPr>
                <w:rFonts w:ascii="宋体" w:hAnsi="宋体" w:eastAsia="宋体" w:cs="宋体"/>
                <w:sz w:val="17"/>
                <w:szCs w:val="17"/>
              </w:rPr>
            </w:pPr>
            <w:r>
              <w:rPr>
                <w:rFonts w:ascii="宋体" w:hAnsi="宋体" w:eastAsia="宋体" w:cs="宋体"/>
                <w:spacing w:val="5"/>
                <w:sz w:val="17"/>
                <w:szCs w:val="17"/>
              </w:rPr>
              <w:t>人工</w:t>
            </w: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spacing w:before="98" w:line="192" w:lineRule="auto"/>
              <w:ind w:left="444"/>
              <w:rPr>
                <w:rFonts w:ascii="宋体" w:hAnsi="宋体" w:eastAsia="宋体" w:cs="宋体"/>
                <w:sz w:val="17"/>
                <w:szCs w:val="17"/>
              </w:rPr>
            </w:pPr>
            <w:r>
              <w:rPr>
                <w:rFonts w:ascii="宋体" w:hAnsi="宋体" w:eastAsia="宋体" w:cs="宋体"/>
                <w:sz w:val="17"/>
                <w:szCs w:val="17"/>
              </w:rPr>
              <w:t>1</w:t>
            </w: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631" w:type="dxa"/>
            <w:gridSpan w:val="9"/>
            <w:tcBorders>
              <w:left w:val="single" w:color="000000" w:sz="10" w:space="0"/>
              <w:right w:val="single" w:color="000000" w:sz="4" w:space="0"/>
            </w:tcBorders>
          </w:tcPr>
          <w:p>
            <w:pPr>
              <w:spacing w:before="52" w:line="233" w:lineRule="auto"/>
              <w:ind w:left="2962"/>
              <w:rPr>
                <w:rFonts w:ascii="宋体" w:hAnsi="宋体" w:eastAsia="宋体" w:cs="宋体"/>
                <w:sz w:val="17"/>
                <w:szCs w:val="17"/>
              </w:rPr>
            </w:pPr>
            <w:r>
              <w:rPr>
                <w:rFonts w:ascii="宋体" w:hAnsi="宋体" w:eastAsia="宋体" w:cs="宋体"/>
                <w:spacing w:val="9"/>
                <w:sz w:val="17"/>
                <w:szCs w:val="17"/>
              </w:rPr>
              <w:t>人</w:t>
            </w:r>
            <w:r>
              <w:rPr>
                <w:rFonts w:ascii="宋体" w:hAnsi="宋体" w:eastAsia="宋体" w:cs="宋体"/>
                <w:spacing w:val="7"/>
                <w:sz w:val="17"/>
                <w:szCs w:val="17"/>
              </w:rPr>
              <w:t>工小计</w:t>
            </w: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spacing w:before="101" w:line="191" w:lineRule="auto"/>
              <w:ind w:left="389"/>
              <w:rPr>
                <w:rFonts w:ascii="宋体" w:hAnsi="宋体" w:eastAsia="宋体" w:cs="宋体"/>
                <w:sz w:val="17"/>
                <w:szCs w:val="17"/>
              </w:rPr>
            </w:pPr>
            <w:r>
              <w:rPr>
                <w:rFonts w:ascii="宋体" w:hAnsi="宋体" w:eastAsia="宋体" w:cs="宋体"/>
                <w:sz w:val="17"/>
                <w:szCs w:val="17"/>
              </w:rPr>
              <w:t>二</w:t>
            </w:r>
          </w:p>
        </w:tc>
        <w:tc>
          <w:tcPr>
            <w:tcW w:w="2867" w:type="dxa"/>
            <w:gridSpan w:val="2"/>
            <w:tcBorders>
              <w:left w:val="single" w:color="000000" w:sz="4" w:space="0"/>
              <w:right w:val="single" w:color="000000" w:sz="4" w:space="0"/>
            </w:tcBorders>
          </w:tcPr>
          <w:p>
            <w:pPr>
              <w:spacing w:before="68" w:line="230" w:lineRule="auto"/>
              <w:ind w:left="21"/>
              <w:rPr>
                <w:rFonts w:ascii="宋体" w:hAnsi="宋体" w:eastAsia="宋体" w:cs="宋体"/>
                <w:sz w:val="17"/>
                <w:szCs w:val="17"/>
              </w:rPr>
            </w:pPr>
            <w:r>
              <w:rPr>
                <w:rFonts w:ascii="宋体" w:hAnsi="宋体" w:eastAsia="宋体" w:cs="宋体"/>
                <w:spacing w:val="6"/>
                <w:sz w:val="17"/>
                <w:szCs w:val="17"/>
              </w:rPr>
              <w:t>材料</w:t>
            </w: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spacing w:before="98" w:line="192" w:lineRule="auto"/>
              <w:ind w:left="444"/>
              <w:rPr>
                <w:rFonts w:ascii="宋体" w:hAnsi="宋体" w:eastAsia="宋体" w:cs="宋体"/>
                <w:sz w:val="17"/>
                <w:szCs w:val="17"/>
              </w:rPr>
            </w:pPr>
            <w:r>
              <w:rPr>
                <w:rFonts w:ascii="宋体" w:hAnsi="宋体" w:eastAsia="宋体" w:cs="宋体"/>
                <w:sz w:val="17"/>
                <w:szCs w:val="17"/>
              </w:rPr>
              <w:t>1</w:t>
            </w: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6" w:hRule="atLeast"/>
          <w:jc w:val="center"/>
        </w:trPr>
        <w:tc>
          <w:tcPr>
            <w:tcW w:w="6631" w:type="dxa"/>
            <w:gridSpan w:val="9"/>
            <w:tcBorders>
              <w:left w:val="single" w:color="000000" w:sz="10" w:space="0"/>
              <w:right w:val="single" w:color="000000" w:sz="4" w:space="0"/>
            </w:tcBorders>
          </w:tcPr>
          <w:p>
            <w:pPr>
              <w:spacing w:before="54" w:line="230" w:lineRule="auto"/>
              <w:ind w:left="2961"/>
              <w:rPr>
                <w:rFonts w:ascii="宋体" w:hAnsi="宋体" w:eastAsia="宋体" w:cs="宋体"/>
                <w:sz w:val="17"/>
                <w:szCs w:val="17"/>
              </w:rPr>
            </w:pPr>
            <w:r>
              <w:rPr>
                <w:rFonts w:ascii="宋体" w:hAnsi="宋体" w:eastAsia="宋体" w:cs="宋体"/>
                <w:spacing w:val="8"/>
                <w:sz w:val="17"/>
                <w:szCs w:val="17"/>
              </w:rPr>
              <w:t>材料小</w:t>
            </w:r>
            <w:r>
              <w:rPr>
                <w:rFonts w:ascii="宋体" w:hAnsi="宋体" w:eastAsia="宋体" w:cs="宋体"/>
                <w:spacing w:val="7"/>
                <w:sz w:val="17"/>
                <w:szCs w:val="17"/>
              </w:rPr>
              <w:t>计</w:t>
            </w: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 w:hRule="atLeast"/>
          <w:jc w:val="center"/>
        </w:trPr>
        <w:tc>
          <w:tcPr>
            <w:tcW w:w="956" w:type="dxa"/>
            <w:gridSpan w:val="2"/>
            <w:tcBorders>
              <w:left w:val="single" w:color="000000" w:sz="10" w:space="0"/>
              <w:right w:val="single" w:color="000000" w:sz="4" w:space="0"/>
            </w:tcBorders>
          </w:tcPr>
          <w:p>
            <w:pPr>
              <w:spacing w:before="68" w:line="228" w:lineRule="exact"/>
              <w:ind w:left="386"/>
              <w:rPr>
                <w:rFonts w:ascii="宋体" w:hAnsi="宋体" w:eastAsia="宋体" w:cs="宋体"/>
                <w:sz w:val="17"/>
                <w:szCs w:val="17"/>
              </w:rPr>
            </w:pPr>
            <w:r>
              <w:rPr>
                <w:rFonts w:ascii="宋体" w:hAnsi="宋体" w:eastAsia="宋体" w:cs="宋体"/>
                <w:spacing w:val="2"/>
                <w:position w:val="1"/>
                <w:sz w:val="17"/>
                <w:szCs w:val="17"/>
              </w:rPr>
              <w:t>三</w:t>
            </w:r>
          </w:p>
        </w:tc>
        <w:tc>
          <w:tcPr>
            <w:tcW w:w="2867" w:type="dxa"/>
            <w:gridSpan w:val="2"/>
            <w:tcBorders>
              <w:left w:val="single" w:color="000000" w:sz="4" w:space="0"/>
              <w:right w:val="single" w:color="000000" w:sz="4" w:space="0"/>
            </w:tcBorders>
          </w:tcPr>
          <w:p>
            <w:pPr>
              <w:spacing w:before="68" w:line="230" w:lineRule="auto"/>
              <w:ind w:left="20"/>
              <w:rPr>
                <w:rFonts w:ascii="宋体" w:hAnsi="宋体" w:eastAsia="宋体" w:cs="宋体"/>
                <w:sz w:val="17"/>
                <w:szCs w:val="17"/>
              </w:rPr>
            </w:pPr>
            <w:r>
              <w:rPr>
                <w:rFonts w:ascii="宋体" w:hAnsi="宋体" w:eastAsia="宋体" w:cs="宋体"/>
                <w:spacing w:val="8"/>
                <w:sz w:val="17"/>
                <w:szCs w:val="17"/>
              </w:rPr>
              <w:t>施工机械</w:t>
            </w: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956" w:type="dxa"/>
            <w:gridSpan w:val="2"/>
            <w:tcBorders>
              <w:left w:val="single" w:color="000000" w:sz="10" w:space="0"/>
              <w:right w:val="single" w:color="000000" w:sz="4" w:space="0"/>
            </w:tcBorders>
          </w:tcPr>
          <w:p>
            <w:pPr>
              <w:spacing w:before="99" w:line="192" w:lineRule="auto"/>
              <w:ind w:left="444"/>
              <w:rPr>
                <w:rFonts w:ascii="宋体" w:hAnsi="宋体" w:eastAsia="宋体" w:cs="宋体"/>
                <w:sz w:val="17"/>
                <w:szCs w:val="17"/>
              </w:rPr>
            </w:pPr>
            <w:r>
              <w:rPr>
                <w:rFonts w:ascii="宋体" w:hAnsi="宋体" w:eastAsia="宋体" w:cs="宋体"/>
                <w:sz w:val="17"/>
                <w:szCs w:val="17"/>
              </w:rPr>
              <w:t>1</w:t>
            </w: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 w:hRule="atLeast"/>
          <w:jc w:val="center"/>
        </w:trPr>
        <w:tc>
          <w:tcPr>
            <w:tcW w:w="6631" w:type="dxa"/>
            <w:gridSpan w:val="9"/>
            <w:tcBorders>
              <w:left w:val="single" w:color="000000" w:sz="10" w:space="0"/>
              <w:right w:val="single" w:color="000000" w:sz="4" w:space="0"/>
            </w:tcBorders>
          </w:tcPr>
          <w:p>
            <w:pPr>
              <w:spacing w:before="53" w:line="230" w:lineRule="auto"/>
              <w:ind w:left="2780"/>
              <w:rPr>
                <w:rFonts w:ascii="宋体" w:hAnsi="宋体" w:eastAsia="宋体" w:cs="宋体"/>
                <w:sz w:val="17"/>
                <w:szCs w:val="17"/>
              </w:rPr>
            </w:pPr>
            <w:r>
              <w:rPr>
                <w:rFonts w:ascii="宋体" w:hAnsi="宋体" w:eastAsia="宋体" w:cs="宋体"/>
                <w:spacing w:val="11"/>
                <w:sz w:val="17"/>
                <w:szCs w:val="17"/>
              </w:rPr>
              <w:t>施</w:t>
            </w:r>
            <w:r>
              <w:rPr>
                <w:rFonts w:ascii="宋体" w:hAnsi="宋体" w:eastAsia="宋体" w:cs="宋体"/>
                <w:spacing w:val="8"/>
                <w:sz w:val="17"/>
                <w:szCs w:val="17"/>
              </w:rPr>
              <w:t>工机械小计</w:t>
            </w: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 w:hRule="atLeast"/>
          <w:jc w:val="center"/>
        </w:trPr>
        <w:tc>
          <w:tcPr>
            <w:tcW w:w="956" w:type="dxa"/>
            <w:gridSpan w:val="2"/>
            <w:tcBorders>
              <w:left w:val="single" w:color="000000" w:sz="10" w:space="0"/>
              <w:right w:val="single" w:color="000000" w:sz="4" w:space="0"/>
            </w:tcBorders>
          </w:tcPr>
          <w:p>
            <w:pPr>
              <w:rPr>
                <w:rFonts w:ascii="Arial" w:hAnsi="Times New Roman" w:eastAsia="宋体" w:cs="Times New Roman"/>
              </w:rPr>
            </w:pPr>
          </w:p>
        </w:tc>
        <w:tc>
          <w:tcPr>
            <w:tcW w:w="2867" w:type="dxa"/>
            <w:gridSpan w:val="2"/>
            <w:tcBorders>
              <w:left w:val="single" w:color="000000" w:sz="4" w:space="0"/>
              <w:right w:val="single" w:color="000000" w:sz="4" w:space="0"/>
            </w:tcBorders>
          </w:tcPr>
          <w:p>
            <w:pPr>
              <w:rPr>
                <w:rFonts w:ascii="Arial" w:hAnsi="Times New Roman" w:eastAsia="宋体" w:cs="Times New Roman"/>
              </w:rPr>
            </w:pPr>
          </w:p>
        </w:tc>
        <w:tc>
          <w:tcPr>
            <w:tcW w:w="762" w:type="dxa"/>
            <w:gridSpan w:val="2"/>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105" w:type="dxa"/>
            <w:gridSpan w:val="2"/>
            <w:tcBorders>
              <w:left w:val="single" w:color="000000" w:sz="4" w:space="0"/>
              <w:right w:val="single" w:color="000000" w:sz="4" w:space="0"/>
            </w:tcBorders>
          </w:tcPr>
          <w:p>
            <w:pPr>
              <w:rPr>
                <w:rFonts w:ascii="Arial" w:hAnsi="Times New Roman" w:eastAsia="宋体" w:cs="Times New Roman"/>
              </w:rPr>
            </w:pP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jc w:val="center"/>
        </w:trPr>
        <w:tc>
          <w:tcPr>
            <w:tcW w:w="6631" w:type="dxa"/>
            <w:gridSpan w:val="9"/>
            <w:tcBorders>
              <w:left w:val="single" w:color="000000" w:sz="10" w:space="0"/>
              <w:right w:val="single" w:color="000000" w:sz="4" w:space="0"/>
            </w:tcBorders>
          </w:tcPr>
          <w:p>
            <w:pPr>
              <w:spacing w:before="73" w:line="233" w:lineRule="auto"/>
              <w:ind w:left="2963"/>
              <w:rPr>
                <w:rFonts w:ascii="宋体" w:hAnsi="宋体" w:eastAsia="宋体" w:cs="宋体"/>
                <w:sz w:val="17"/>
                <w:szCs w:val="17"/>
              </w:rPr>
            </w:pPr>
            <w:r>
              <w:rPr>
                <w:rFonts w:ascii="宋体" w:hAnsi="宋体" w:eastAsia="宋体" w:cs="宋体"/>
                <w:spacing w:val="5"/>
                <w:sz w:val="17"/>
                <w:szCs w:val="17"/>
              </w:rPr>
              <w:t xml:space="preserve">总    </w:t>
            </w:r>
            <w:r>
              <w:rPr>
                <w:rFonts w:ascii="宋体" w:hAnsi="宋体" w:eastAsia="宋体" w:cs="宋体"/>
                <w:spacing w:val="4"/>
                <w:sz w:val="17"/>
                <w:szCs w:val="17"/>
              </w:rPr>
              <w:t>计</w:t>
            </w:r>
          </w:p>
        </w:tc>
        <w:tc>
          <w:tcPr>
            <w:tcW w:w="1255" w:type="dxa"/>
            <w:gridSpan w:val="2"/>
            <w:tcBorders>
              <w:left w:val="single" w:color="000000" w:sz="4" w:space="0"/>
              <w:right w:val="single" w:color="000000" w:sz="4" w:space="0"/>
            </w:tcBorders>
          </w:tcPr>
          <w:p>
            <w:pPr>
              <w:rPr>
                <w:rFonts w:ascii="Arial" w:hAnsi="Times New Roman" w:eastAsia="宋体" w:cs="Times New Roman"/>
              </w:rPr>
            </w:pPr>
          </w:p>
        </w:tc>
        <w:tc>
          <w:tcPr>
            <w:tcW w:w="1135" w:type="dxa"/>
            <w:gridSpan w:val="2"/>
            <w:tcBorders>
              <w:left w:val="single" w:color="000000" w:sz="4" w:space="0"/>
              <w:right w:val="single" w:color="000000" w:sz="4" w:space="0"/>
            </w:tcBorders>
          </w:tcPr>
          <w:p>
            <w:pPr>
              <w:rPr>
                <w:rFonts w:ascii="Arial" w:hAnsi="Times New Roman" w:eastAsia="宋体" w:cs="Times New Roman"/>
              </w:rPr>
            </w:pPr>
          </w:p>
        </w:tc>
        <w:tc>
          <w:tcPr>
            <w:tcW w:w="1149" w:type="dxa"/>
            <w:gridSpan w:val="2"/>
            <w:tcBorders>
              <w:left w:val="single" w:color="000000" w:sz="4" w:space="0"/>
              <w:right w:val="single" w:color="000000" w:sz="10" w:space="0"/>
            </w:tcBorders>
          </w:tcPr>
          <w:p>
            <w:pPr>
              <w:rPr>
                <w:rFonts w:ascii="Arial" w:hAnsi="Times New Roman" w:eastAsia="宋体" w:cs="Times New Roman"/>
              </w:rPr>
            </w:pPr>
          </w:p>
        </w:tc>
      </w:tr>
    </w:tbl>
    <w:p>
      <w:pPr>
        <w:spacing w:line="316" w:lineRule="auto"/>
        <w:rPr>
          <w:rFonts w:ascii="Arial" w:hAnsi="Times New Roman" w:eastAsia="宋体" w:cs="Times New Roman"/>
        </w:rPr>
      </w:pPr>
    </w:p>
    <w:tbl>
      <w:tblPr>
        <w:tblStyle w:val="40"/>
        <w:tblW w:w="1041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77"/>
        <w:gridCol w:w="2659"/>
        <w:gridCol w:w="1598"/>
        <w:gridCol w:w="1791"/>
        <w:gridCol w:w="1285"/>
        <w:gridCol w:w="896"/>
        <w:gridCol w:w="14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1" w:hRule="atLeast"/>
          <w:jc w:val="center"/>
        </w:trPr>
        <w:tc>
          <w:tcPr>
            <w:tcW w:w="10411" w:type="dxa"/>
            <w:gridSpan w:val="7"/>
            <w:tcBorders>
              <w:top w:val="single" w:color="FFFFFF" w:sz="2" w:space="0"/>
              <w:left w:val="nil"/>
              <w:bottom w:val="single" w:color="FFFFFF" w:sz="2" w:space="0"/>
              <w:right w:val="single" w:color="FFFFFF" w:sz="2" w:space="0"/>
            </w:tcBorders>
          </w:tcPr>
          <w:p>
            <w:pPr>
              <w:bidi w:val="0"/>
              <w:jc w:val="center"/>
              <w:rPr>
                <w:rFonts w:ascii="宋体" w:hAnsi="宋体" w:eastAsia="宋体" w:cs="宋体"/>
                <w:sz w:val="39"/>
                <w:szCs w:val="39"/>
              </w:rPr>
            </w:pPr>
            <w:r>
              <w:rPr>
                <w:rFonts w:ascii="宋体" w:hAnsi="宋体" w:eastAsia="宋体" w:cs="宋体"/>
                <w:position w:val="2"/>
                <w:sz w:val="39"/>
                <w:szCs w:val="39"/>
              </w:rPr>
              <w:t>F</w:t>
            </w:r>
            <w:r>
              <w:rPr>
                <w:rFonts w:ascii="宋体" w:hAnsi="宋体" w:eastAsia="宋体" w:cs="宋体"/>
                <w:spacing w:val="32"/>
                <w:position w:val="2"/>
                <w:sz w:val="39"/>
                <w:szCs w:val="39"/>
              </w:rPr>
              <w:t>-</w:t>
            </w:r>
            <w:r>
              <w:rPr>
                <w:rFonts w:ascii="宋体" w:hAnsi="宋体" w:eastAsia="宋体" w:cs="宋体"/>
                <w:spacing w:val="29"/>
                <w:position w:val="2"/>
                <w:sz w:val="39"/>
                <w:szCs w:val="39"/>
              </w:rPr>
              <w:t>26：总承包服务费计价表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jc w:val="center"/>
        </w:trPr>
        <w:tc>
          <w:tcPr>
            <w:tcW w:w="777" w:type="dxa"/>
            <w:tcBorders>
              <w:left w:val="single" w:color="000000" w:sz="10" w:space="0"/>
              <w:right w:val="single" w:color="000000" w:sz="4" w:space="0"/>
            </w:tcBorders>
          </w:tcPr>
          <w:p>
            <w:pPr>
              <w:spacing w:before="129" w:line="232" w:lineRule="auto"/>
              <w:ind w:left="206"/>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2659" w:type="dxa"/>
            <w:tcBorders>
              <w:left w:val="single" w:color="000000" w:sz="4" w:space="0"/>
              <w:right w:val="single" w:color="000000" w:sz="4" w:space="0"/>
            </w:tcBorders>
          </w:tcPr>
          <w:p>
            <w:pPr>
              <w:spacing w:before="128" w:line="232" w:lineRule="auto"/>
              <w:ind w:left="967"/>
              <w:rPr>
                <w:rFonts w:ascii="宋体" w:hAnsi="宋体" w:eastAsia="宋体" w:cs="宋体"/>
                <w:sz w:val="17"/>
                <w:szCs w:val="17"/>
              </w:rPr>
            </w:pPr>
            <w:r>
              <w:rPr>
                <w:rFonts w:ascii="宋体" w:hAnsi="宋体" w:eastAsia="宋体" w:cs="宋体"/>
                <w:spacing w:val="7"/>
                <w:sz w:val="17"/>
                <w:szCs w:val="17"/>
              </w:rPr>
              <w:t>项目名称</w:t>
            </w:r>
          </w:p>
        </w:tc>
        <w:tc>
          <w:tcPr>
            <w:tcW w:w="1598" w:type="dxa"/>
            <w:tcBorders>
              <w:left w:val="single" w:color="000000" w:sz="4" w:space="0"/>
              <w:right w:val="single" w:color="000000" w:sz="4" w:space="0"/>
            </w:tcBorders>
          </w:tcPr>
          <w:p>
            <w:pPr>
              <w:spacing w:before="129" w:line="229" w:lineRule="auto"/>
              <w:ind w:left="179"/>
              <w:rPr>
                <w:rFonts w:ascii="宋体" w:hAnsi="宋体" w:eastAsia="宋体" w:cs="宋体"/>
                <w:sz w:val="17"/>
                <w:szCs w:val="17"/>
              </w:rPr>
            </w:pPr>
            <w:r>
              <w:rPr>
                <w:rFonts w:ascii="宋体" w:hAnsi="宋体" w:eastAsia="宋体" w:cs="宋体"/>
                <w:spacing w:val="6"/>
                <w:sz w:val="17"/>
                <w:szCs w:val="17"/>
              </w:rPr>
              <w:t>项目价值 (元</w:t>
            </w:r>
            <w:r>
              <w:rPr>
                <w:rFonts w:ascii="宋体" w:hAnsi="宋体" w:eastAsia="宋体" w:cs="宋体"/>
                <w:spacing w:val="5"/>
                <w:sz w:val="17"/>
                <w:szCs w:val="17"/>
              </w:rPr>
              <w:t>)</w:t>
            </w:r>
          </w:p>
        </w:tc>
        <w:tc>
          <w:tcPr>
            <w:tcW w:w="1791" w:type="dxa"/>
            <w:tcBorders>
              <w:left w:val="single" w:color="000000" w:sz="4" w:space="0"/>
              <w:right w:val="single" w:color="000000" w:sz="4" w:space="0"/>
            </w:tcBorders>
          </w:tcPr>
          <w:p>
            <w:pPr>
              <w:spacing w:before="128" w:line="231" w:lineRule="auto"/>
              <w:ind w:left="540"/>
              <w:rPr>
                <w:rFonts w:ascii="宋体" w:hAnsi="宋体" w:eastAsia="宋体" w:cs="宋体"/>
                <w:sz w:val="17"/>
                <w:szCs w:val="17"/>
              </w:rPr>
            </w:pPr>
            <w:r>
              <w:rPr>
                <w:rFonts w:ascii="宋体" w:hAnsi="宋体" w:eastAsia="宋体" w:cs="宋体"/>
                <w:spacing w:val="8"/>
                <w:sz w:val="17"/>
                <w:szCs w:val="17"/>
              </w:rPr>
              <w:t>服务内</w:t>
            </w:r>
            <w:r>
              <w:rPr>
                <w:rFonts w:ascii="宋体" w:hAnsi="宋体" w:eastAsia="宋体" w:cs="宋体"/>
                <w:spacing w:val="7"/>
                <w:sz w:val="17"/>
                <w:szCs w:val="17"/>
              </w:rPr>
              <w:t>容</w:t>
            </w:r>
          </w:p>
        </w:tc>
        <w:tc>
          <w:tcPr>
            <w:tcW w:w="1285" w:type="dxa"/>
            <w:tcBorders>
              <w:left w:val="single" w:color="000000" w:sz="4" w:space="0"/>
              <w:right w:val="single" w:color="000000" w:sz="4" w:space="0"/>
            </w:tcBorders>
          </w:tcPr>
          <w:p>
            <w:pPr>
              <w:spacing w:before="128" w:line="231" w:lineRule="auto"/>
              <w:ind w:left="291"/>
              <w:rPr>
                <w:rFonts w:ascii="宋体" w:hAnsi="宋体" w:eastAsia="宋体" w:cs="宋体"/>
                <w:sz w:val="17"/>
                <w:szCs w:val="17"/>
              </w:rPr>
            </w:pPr>
            <w:r>
              <w:rPr>
                <w:rFonts w:ascii="宋体" w:hAnsi="宋体" w:eastAsia="宋体" w:cs="宋体"/>
                <w:spacing w:val="8"/>
                <w:sz w:val="17"/>
                <w:szCs w:val="17"/>
              </w:rPr>
              <w:t>计算基</w:t>
            </w:r>
            <w:r>
              <w:rPr>
                <w:rFonts w:ascii="宋体" w:hAnsi="宋体" w:eastAsia="宋体" w:cs="宋体"/>
                <w:spacing w:val="7"/>
                <w:sz w:val="17"/>
                <w:szCs w:val="17"/>
              </w:rPr>
              <w:t>础</w:t>
            </w:r>
          </w:p>
        </w:tc>
        <w:tc>
          <w:tcPr>
            <w:tcW w:w="896" w:type="dxa"/>
            <w:tcBorders>
              <w:left w:val="single" w:color="000000" w:sz="4" w:space="0"/>
              <w:right w:val="single" w:color="000000" w:sz="4" w:space="0"/>
            </w:tcBorders>
          </w:tcPr>
          <w:p>
            <w:pPr>
              <w:spacing w:before="128" w:line="231" w:lineRule="auto"/>
              <w:ind w:left="154"/>
              <w:rPr>
                <w:rFonts w:ascii="宋体" w:hAnsi="宋体" w:eastAsia="宋体" w:cs="宋体"/>
                <w:sz w:val="17"/>
                <w:szCs w:val="17"/>
              </w:rPr>
            </w:pPr>
            <w:r>
              <w:rPr>
                <w:rFonts w:ascii="宋体" w:hAnsi="宋体" w:eastAsia="宋体" w:cs="宋体"/>
                <w:spacing w:val="5"/>
                <w:sz w:val="17"/>
                <w:szCs w:val="17"/>
              </w:rPr>
              <w:t>费</w:t>
            </w:r>
            <w:r>
              <w:rPr>
                <w:rFonts w:ascii="宋体" w:hAnsi="宋体" w:eastAsia="宋体" w:cs="宋体"/>
                <w:spacing w:val="3"/>
                <w:sz w:val="17"/>
                <w:szCs w:val="17"/>
              </w:rPr>
              <w:t>率(%)</w:t>
            </w:r>
          </w:p>
        </w:tc>
        <w:tc>
          <w:tcPr>
            <w:tcW w:w="1405" w:type="dxa"/>
            <w:tcBorders>
              <w:left w:val="single" w:color="000000" w:sz="4" w:space="0"/>
              <w:right w:val="single" w:color="000000" w:sz="10" w:space="0"/>
            </w:tcBorders>
          </w:tcPr>
          <w:p>
            <w:pPr>
              <w:spacing w:before="128" w:line="231" w:lineRule="auto"/>
              <w:ind w:left="252"/>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spacing w:before="117" w:line="191" w:lineRule="auto"/>
              <w:ind w:left="342"/>
              <w:rPr>
                <w:rFonts w:ascii="宋体" w:hAnsi="宋体" w:eastAsia="宋体" w:cs="宋体"/>
                <w:sz w:val="19"/>
                <w:szCs w:val="19"/>
              </w:rPr>
            </w:pPr>
            <w:r>
              <w:rPr>
                <w:rFonts w:ascii="宋体" w:hAnsi="宋体" w:eastAsia="宋体" w:cs="宋体"/>
                <w:sz w:val="19"/>
                <w:szCs w:val="19"/>
              </w:rPr>
              <w:t>1</w:t>
            </w:r>
          </w:p>
        </w:tc>
        <w:tc>
          <w:tcPr>
            <w:tcW w:w="2659" w:type="dxa"/>
            <w:tcBorders>
              <w:left w:val="single" w:color="000000" w:sz="4" w:space="0"/>
              <w:right w:val="single" w:color="000000" w:sz="4" w:space="0"/>
            </w:tcBorders>
          </w:tcPr>
          <w:p>
            <w:pPr>
              <w:spacing w:before="84" w:line="230" w:lineRule="auto"/>
              <w:ind w:left="25"/>
              <w:rPr>
                <w:rFonts w:ascii="宋体" w:hAnsi="宋体" w:eastAsia="宋体" w:cs="宋体"/>
                <w:sz w:val="19"/>
                <w:szCs w:val="19"/>
              </w:rPr>
            </w:pPr>
            <w:r>
              <w:rPr>
                <w:rFonts w:ascii="宋体" w:hAnsi="宋体" w:eastAsia="宋体" w:cs="宋体"/>
                <w:spacing w:val="5"/>
                <w:sz w:val="19"/>
                <w:szCs w:val="19"/>
              </w:rPr>
              <w:t>发</w:t>
            </w:r>
            <w:r>
              <w:rPr>
                <w:rFonts w:ascii="宋体" w:hAnsi="宋体" w:eastAsia="宋体" w:cs="宋体"/>
                <w:spacing w:val="4"/>
                <w:sz w:val="19"/>
                <w:szCs w:val="19"/>
              </w:rPr>
              <w:t>包人单独发包专业工程</w:t>
            </w: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spacing w:before="117" w:line="189" w:lineRule="auto"/>
              <w:ind w:left="237"/>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.1</w:t>
            </w: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777" w:type="dxa"/>
            <w:tcBorders>
              <w:left w:val="single" w:color="000000" w:sz="10" w:space="0"/>
              <w:right w:val="single" w:color="000000" w:sz="4" w:space="0"/>
            </w:tcBorders>
          </w:tcPr>
          <w:p>
            <w:pPr>
              <w:spacing w:before="117" w:line="189" w:lineRule="auto"/>
              <w:ind w:left="237"/>
              <w:rPr>
                <w:rFonts w:ascii="宋体" w:hAnsi="宋体" w:eastAsia="宋体" w:cs="宋体"/>
                <w:sz w:val="19"/>
                <w:szCs w:val="19"/>
              </w:rPr>
            </w:pPr>
            <w:r>
              <w:rPr>
                <w:rFonts w:ascii="宋体" w:hAnsi="宋体" w:eastAsia="宋体" w:cs="宋体"/>
                <w:spacing w:val="1"/>
                <w:sz w:val="19"/>
                <w:szCs w:val="19"/>
              </w:rPr>
              <w:t>1</w:t>
            </w:r>
            <w:r>
              <w:rPr>
                <w:rFonts w:ascii="宋体" w:hAnsi="宋体" w:eastAsia="宋体" w:cs="宋体"/>
                <w:sz w:val="19"/>
                <w:szCs w:val="19"/>
              </w:rPr>
              <w:t>.2</w:t>
            </w: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jc w:val="center"/>
        </w:trPr>
        <w:tc>
          <w:tcPr>
            <w:tcW w:w="777" w:type="dxa"/>
            <w:tcBorders>
              <w:left w:val="single" w:color="000000" w:sz="10" w:space="0"/>
              <w:right w:val="single" w:color="000000" w:sz="4" w:space="0"/>
            </w:tcBorders>
          </w:tcPr>
          <w:p>
            <w:pPr>
              <w:spacing w:before="119" w:line="191" w:lineRule="auto"/>
              <w:ind w:left="329"/>
              <w:rPr>
                <w:rFonts w:ascii="宋体" w:hAnsi="宋体" w:eastAsia="宋体" w:cs="宋体"/>
                <w:sz w:val="19"/>
                <w:szCs w:val="19"/>
              </w:rPr>
            </w:pPr>
            <w:r>
              <w:rPr>
                <w:rFonts w:ascii="宋体" w:hAnsi="宋体" w:eastAsia="宋体" w:cs="宋体"/>
                <w:sz w:val="19"/>
                <w:szCs w:val="19"/>
              </w:rPr>
              <w:t>2</w:t>
            </w:r>
          </w:p>
        </w:tc>
        <w:tc>
          <w:tcPr>
            <w:tcW w:w="2659" w:type="dxa"/>
            <w:tcBorders>
              <w:left w:val="single" w:color="000000" w:sz="4" w:space="0"/>
              <w:right w:val="single" w:color="000000" w:sz="4" w:space="0"/>
            </w:tcBorders>
          </w:tcPr>
          <w:p>
            <w:pPr>
              <w:spacing w:before="86" w:line="229" w:lineRule="auto"/>
              <w:ind w:left="25"/>
              <w:rPr>
                <w:rFonts w:ascii="宋体" w:hAnsi="宋体" w:eastAsia="宋体" w:cs="宋体"/>
                <w:sz w:val="19"/>
                <w:szCs w:val="19"/>
              </w:rPr>
            </w:pPr>
            <w:r>
              <w:rPr>
                <w:rFonts w:ascii="宋体" w:hAnsi="宋体" w:eastAsia="宋体" w:cs="宋体"/>
                <w:spacing w:val="6"/>
                <w:sz w:val="19"/>
                <w:szCs w:val="19"/>
              </w:rPr>
              <w:t>发</w:t>
            </w:r>
            <w:r>
              <w:rPr>
                <w:rFonts w:ascii="宋体" w:hAnsi="宋体" w:eastAsia="宋体" w:cs="宋体"/>
                <w:spacing w:val="4"/>
                <w:sz w:val="19"/>
                <w:szCs w:val="19"/>
              </w:rPr>
              <w:t>包</w:t>
            </w:r>
            <w:r>
              <w:rPr>
                <w:rFonts w:ascii="宋体" w:hAnsi="宋体" w:eastAsia="宋体" w:cs="宋体"/>
                <w:spacing w:val="3"/>
                <w:sz w:val="19"/>
                <w:szCs w:val="19"/>
              </w:rPr>
              <w:t>人提供材料 (设备)</w:t>
            </w: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spacing w:before="117" w:line="189" w:lineRule="auto"/>
              <w:ind w:left="225"/>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.1</w:t>
            </w: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spacing w:before="119" w:line="188" w:lineRule="auto"/>
              <w:ind w:left="225"/>
              <w:rPr>
                <w:rFonts w:ascii="宋体" w:hAnsi="宋体" w:eastAsia="宋体" w:cs="宋体"/>
                <w:sz w:val="19"/>
                <w:szCs w:val="19"/>
              </w:rPr>
            </w:pPr>
            <w:r>
              <w:rPr>
                <w:rFonts w:ascii="宋体" w:hAnsi="宋体" w:eastAsia="宋体" w:cs="宋体"/>
                <w:spacing w:val="6"/>
                <w:sz w:val="19"/>
                <w:szCs w:val="19"/>
              </w:rPr>
              <w:t>2</w:t>
            </w:r>
            <w:r>
              <w:rPr>
                <w:rFonts w:ascii="宋体" w:hAnsi="宋体" w:eastAsia="宋体" w:cs="宋体"/>
                <w:spacing w:val="4"/>
                <w:sz w:val="19"/>
                <w:szCs w:val="19"/>
              </w:rPr>
              <w:t>.2</w:t>
            </w: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rPr>
                <w:rFonts w:ascii="Arial" w:hAnsi="Times New Roman" w:eastAsia="宋体" w:cs="Times New Roman"/>
              </w:rPr>
            </w:pPr>
          </w:p>
        </w:tc>
        <w:tc>
          <w:tcPr>
            <w:tcW w:w="1598" w:type="dxa"/>
            <w:tcBorders>
              <w:left w:val="single" w:color="000000" w:sz="4" w:space="0"/>
              <w:right w:val="single" w:color="000000" w:sz="4" w:space="0"/>
            </w:tcBorders>
          </w:tcPr>
          <w:p>
            <w:pPr>
              <w:rPr>
                <w:rFonts w:ascii="Arial" w:hAnsi="Times New Roman" w:eastAsia="宋体" w:cs="Times New Roman"/>
              </w:rPr>
            </w:pPr>
          </w:p>
        </w:tc>
        <w:tc>
          <w:tcPr>
            <w:tcW w:w="1791" w:type="dxa"/>
            <w:tcBorders>
              <w:left w:val="single" w:color="000000" w:sz="4" w:space="0"/>
              <w:right w:val="single" w:color="000000" w:sz="4" w:space="0"/>
            </w:tcBorders>
          </w:tcPr>
          <w:p>
            <w:pPr>
              <w:rPr>
                <w:rFonts w:ascii="Arial" w:hAnsi="Times New Roman" w:eastAsia="宋体" w:cs="Times New Roman"/>
              </w:rPr>
            </w:pP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rPr>
                <w:rFonts w:ascii="Arial" w:hAnsi="Times New Roman" w:eastAsia="宋体" w:cs="Times New Roman"/>
              </w:rPr>
            </w:pPr>
          </w:p>
        </w:tc>
        <w:tc>
          <w:tcPr>
            <w:tcW w:w="1405" w:type="dxa"/>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777" w:type="dxa"/>
            <w:tcBorders>
              <w:left w:val="single" w:color="000000" w:sz="10" w:space="0"/>
              <w:right w:val="single" w:color="000000" w:sz="4" w:space="0"/>
            </w:tcBorders>
          </w:tcPr>
          <w:p>
            <w:pPr>
              <w:rPr>
                <w:rFonts w:ascii="Arial" w:hAnsi="Times New Roman" w:eastAsia="宋体" w:cs="Times New Roman"/>
              </w:rPr>
            </w:pPr>
          </w:p>
        </w:tc>
        <w:tc>
          <w:tcPr>
            <w:tcW w:w="2659" w:type="dxa"/>
            <w:tcBorders>
              <w:left w:val="single" w:color="000000" w:sz="4" w:space="0"/>
              <w:right w:val="single" w:color="000000" w:sz="4" w:space="0"/>
            </w:tcBorders>
          </w:tcPr>
          <w:p>
            <w:pPr>
              <w:jc w:val="center"/>
              <w:rPr>
                <w:rFonts w:ascii="Arial" w:hAnsi="Times New Roman" w:eastAsia="宋体" w:cs="Times New Roman"/>
              </w:rPr>
            </w:pPr>
            <w:r>
              <w:rPr>
                <w:rFonts w:ascii="黑体" w:hAnsi="黑体" w:eastAsia="黑体" w:cs="黑体"/>
                <w:spacing w:val="14"/>
                <w:sz w:val="19"/>
                <w:szCs w:val="19"/>
              </w:rPr>
              <w:t>合</w:t>
            </w:r>
            <w:r>
              <w:rPr>
                <w:rFonts w:ascii="黑体" w:hAnsi="黑体" w:eastAsia="黑体" w:cs="黑体"/>
                <w:spacing w:val="10"/>
                <w:sz w:val="19"/>
                <w:szCs w:val="19"/>
              </w:rPr>
              <w:t xml:space="preserve">    计</w:t>
            </w:r>
          </w:p>
        </w:tc>
        <w:tc>
          <w:tcPr>
            <w:tcW w:w="1598" w:type="dxa"/>
            <w:tcBorders>
              <w:left w:val="single" w:color="000000" w:sz="4" w:space="0"/>
              <w:right w:val="single" w:color="000000" w:sz="4" w:space="0"/>
            </w:tcBorders>
          </w:tcPr>
          <w:p>
            <w:pPr>
              <w:spacing w:before="89" w:line="233" w:lineRule="auto"/>
              <w:ind w:left="906"/>
              <w:rPr>
                <w:rFonts w:ascii="黑体" w:hAnsi="黑体" w:eastAsia="黑体" w:cs="黑体"/>
                <w:spacing w:val="14"/>
                <w:sz w:val="19"/>
                <w:szCs w:val="19"/>
              </w:rPr>
            </w:pPr>
            <w:r>
              <w:rPr>
                <w:rFonts w:ascii="黑体" w:hAnsi="黑体" w:eastAsia="黑体" w:cs="黑体"/>
                <w:spacing w:val="14"/>
                <w:sz w:val="19"/>
                <w:szCs w:val="19"/>
              </w:rPr>
              <w:t>-</w:t>
            </w:r>
          </w:p>
        </w:tc>
        <w:tc>
          <w:tcPr>
            <w:tcW w:w="1791" w:type="dxa"/>
            <w:tcBorders>
              <w:left w:val="single" w:color="000000" w:sz="4" w:space="0"/>
              <w:right w:val="single" w:color="000000" w:sz="4" w:space="0"/>
            </w:tcBorders>
          </w:tcPr>
          <w:p>
            <w:pPr>
              <w:spacing w:before="89" w:line="233" w:lineRule="auto"/>
              <w:ind w:left="906"/>
              <w:rPr>
                <w:rFonts w:ascii="黑体" w:hAnsi="黑体" w:eastAsia="黑体" w:cs="黑体"/>
                <w:spacing w:val="14"/>
                <w:sz w:val="19"/>
                <w:szCs w:val="19"/>
              </w:rPr>
            </w:pPr>
            <w:r>
              <w:rPr>
                <w:rFonts w:ascii="黑体" w:hAnsi="黑体" w:eastAsia="黑体" w:cs="黑体"/>
                <w:spacing w:val="14"/>
                <w:sz w:val="19"/>
                <w:szCs w:val="19"/>
              </w:rPr>
              <w:t>-</w:t>
            </w:r>
          </w:p>
        </w:tc>
        <w:tc>
          <w:tcPr>
            <w:tcW w:w="1285" w:type="dxa"/>
            <w:tcBorders>
              <w:left w:val="single" w:color="000000" w:sz="4" w:space="0"/>
              <w:right w:val="single" w:color="000000" w:sz="4" w:space="0"/>
            </w:tcBorders>
          </w:tcPr>
          <w:p>
            <w:pPr>
              <w:rPr>
                <w:rFonts w:ascii="Arial" w:hAnsi="Times New Roman" w:eastAsia="宋体" w:cs="Times New Roman"/>
              </w:rPr>
            </w:pPr>
          </w:p>
        </w:tc>
        <w:tc>
          <w:tcPr>
            <w:tcW w:w="896" w:type="dxa"/>
            <w:tcBorders>
              <w:left w:val="single" w:color="000000" w:sz="4" w:space="0"/>
              <w:right w:val="single" w:color="000000" w:sz="4" w:space="0"/>
            </w:tcBorders>
          </w:tcPr>
          <w:p>
            <w:pPr>
              <w:jc w:val="center"/>
              <w:rPr>
                <w:rFonts w:ascii="Arial" w:hAnsi="Times New Roman" w:eastAsia="宋体" w:cs="Times New Roman"/>
              </w:rPr>
            </w:pPr>
            <w:r>
              <w:rPr>
                <w:rFonts w:ascii="黑体" w:hAnsi="黑体" w:eastAsia="黑体" w:cs="黑体"/>
                <w:spacing w:val="14"/>
                <w:sz w:val="19"/>
                <w:szCs w:val="19"/>
              </w:rPr>
              <w:t>-</w:t>
            </w:r>
          </w:p>
        </w:tc>
        <w:tc>
          <w:tcPr>
            <w:tcW w:w="1405" w:type="dxa"/>
            <w:tcBorders>
              <w:left w:val="single" w:color="000000" w:sz="4" w:space="0"/>
              <w:right w:val="single" w:color="000000" w:sz="10" w:space="0"/>
            </w:tcBorders>
          </w:tcPr>
          <w:p>
            <w:pPr>
              <w:rPr>
                <w:rFonts w:ascii="Arial" w:hAnsi="Times New Roman" w:eastAsia="宋体" w:cs="Times New Roman"/>
              </w:rPr>
            </w:pPr>
          </w:p>
        </w:tc>
      </w:tr>
    </w:tbl>
    <w:p>
      <w:pPr>
        <w:rPr>
          <w:rFonts w:ascii="Arial" w:hAnsi="Times New Roman" w:eastAsia="宋体" w:cs="Times New Roman"/>
        </w:rPr>
      </w:pPr>
    </w:p>
    <w:tbl>
      <w:tblPr>
        <w:tblStyle w:val="40"/>
        <w:tblW w:w="101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37"/>
        <w:gridCol w:w="2046"/>
        <w:gridCol w:w="941"/>
        <w:gridCol w:w="1373"/>
        <w:gridCol w:w="1613"/>
        <w:gridCol w:w="1897"/>
        <w:gridCol w:w="1430"/>
        <w:gridCol w:w="3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3" w:type="dxa"/>
          <w:trHeight w:val="599" w:hRule="atLeast"/>
          <w:jc w:val="center"/>
        </w:trPr>
        <w:tc>
          <w:tcPr>
            <w:tcW w:w="10137" w:type="dxa"/>
            <w:gridSpan w:val="7"/>
            <w:tcBorders>
              <w:top w:val="nil"/>
              <w:left w:val="nil"/>
              <w:bottom w:val="single" w:color="FFFFFF" w:sz="2" w:space="0"/>
              <w:right w:val="single" w:color="FFFFFF" w:sz="4" w:space="0"/>
            </w:tcBorders>
          </w:tcPr>
          <w:p>
            <w:pPr>
              <w:bidi w:val="0"/>
              <w:jc w:val="center"/>
              <w:rPr>
                <w:rFonts w:ascii="宋体" w:hAnsi="宋体" w:eastAsia="宋体" w:cs="宋体"/>
                <w:sz w:val="39"/>
                <w:szCs w:val="39"/>
              </w:rPr>
            </w:pPr>
            <w:r>
              <w:rPr>
                <w:rFonts w:ascii="宋体" w:hAnsi="宋体" w:eastAsia="宋体" w:cs="宋体"/>
                <w:sz w:val="39"/>
                <w:szCs w:val="39"/>
              </w:rPr>
              <w:t>F</w:t>
            </w:r>
            <w:r>
              <w:rPr>
                <w:rFonts w:ascii="宋体" w:hAnsi="宋体" w:eastAsia="宋体" w:cs="宋体"/>
                <w:spacing w:val="32"/>
                <w:sz w:val="39"/>
                <w:szCs w:val="39"/>
              </w:rPr>
              <w:t>-</w:t>
            </w:r>
            <w:r>
              <w:rPr>
                <w:rFonts w:hint="eastAsia" w:ascii="宋体" w:hAnsi="宋体" w:eastAsia="宋体" w:cs="宋体"/>
                <w:spacing w:val="29"/>
                <w:sz w:val="39"/>
                <w:szCs w:val="39"/>
              </w:rPr>
              <w:t>28</w:t>
            </w:r>
            <w:r>
              <w:rPr>
                <w:rFonts w:ascii="宋体" w:hAnsi="宋体" w:eastAsia="宋体" w:cs="宋体"/>
                <w:spacing w:val="29"/>
                <w:sz w:val="39"/>
                <w:szCs w:val="39"/>
              </w:rPr>
              <w:t>：主要</w:t>
            </w:r>
            <w:r>
              <w:rPr>
                <w:rFonts w:hint="eastAsia" w:ascii="宋体" w:hAnsi="宋体" w:eastAsia="宋体" w:cs="宋体"/>
                <w:spacing w:val="29"/>
                <w:sz w:val="39"/>
                <w:szCs w:val="39"/>
              </w:rPr>
              <w:t>工日</w:t>
            </w:r>
            <w:r>
              <w:rPr>
                <w:rFonts w:ascii="宋体" w:hAnsi="宋体" w:eastAsia="宋体" w:cs="宋体"/>
                <w:spacing w:val="29"/>
                <w:sz w:val="39"/>
                <w:szCs w:val="39"/>
              </w:rPr>
              <w:t>一览表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jc w:val="center"/>
        </w:trPr>
        <w:tc>
          <w:tcPr>
            <w:tcW w:w="837" w:type="dxa"/>
            <w:tcBorders>
              <w:left w:val="single" w:color="000000" w:sz="10" w:space="0"/>
              <w:right w:val="single" w:color="000000" w:sz="4" w:space="0"/>
            </w:tcBorders>
          </w:tcPr>
          <w:p>
            <w:pPr>
              <w:spacing w:before="172" w:line="233" w:lineRule="auto"/>
              <w:ind w:left="235"/>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2046" w:type="dxa"/>
            <w:tcBorders>
              <w:left w:val="single" w:color="000000" w:sz="4" w:space="0"/>
              <w:right w:val="single" w:color="000000" w:sz="4" w:space="0"/>
            </w:tcBorders>
          </w:tcPr>
          <w:p>
            <w:pPr>
              <w:spacing w:before="173" w:line="233" w:lineRule="auto"/>
              <w:ind w:left="307"/>
              <w:rPr>
                <w:rFonts w:ascii="宋体" w:hAnsi="宋体" w:eastAsia="宋体" w:cs="宋体"/>
                <w:sz w:val="17"/>
                <w:szCs w:val="17"/>
              </w:rPr>
            </w:pPr>
            <w:r>
              <w:rPr>
                <w:rFonts w:hint="eastAsia" w:ascii="宋体" w:hAnsi="宋体" w:eastAsia="宋体" w:cs="宋体"/>
                <w:sz w:val="17"/>
                <w:szCs w:val="17"/>
              </w:rPr>
              <w:t>工日名称（类别）</w:t>
            </w:r>
          </w:p>
        </w:tc>
        <w:tc>
          <w:tcPr>
            <w:tcW w:w="941" w:type="dxa"/>
            <w:tcBorders>
              <w:left w:val="single" w:color="000000" w:sz="4" w:space="0"/>
              <w:right w:val="single" w:color="000000" w:sz="4" w:space="0"/>
            </w:tcBorders>
          </w:tcPr>
          <w:p>
            <w:pPr>
              <w:spacing w:before="172" w:line="232" w:lineRule="auto"/>
              <w:ind w:left="296"/>
              <w:rPr>
                <w:rFonts w:ascii="宋体" w:hAnsi="宋体" w:eastAsia="宋体" w:cs="宋体"/>
                <w:sz w:val="17"/>
                <w:szCs w:val="17"/>
              </w:rPr>
            </w:pPr>
            <w:r>
              <w:rPr>
                <w:rFonts w:ascii="宋体" w:hAnsi="宋体" w:eastAsia="宋体" w:cs="宋体"/>
                <w:spacing w:val="5"/>
                <w:sz w:val="17"/>
                <w:szCs w:val="17"/>
              </w:rPr>
              <w:t>单位</w:t>
            </w:r>
          </w:p>
        </w:tc>
        <w:tc>
          <w:tcPr>
            <w:tcW w:w="1373" w:type="dxa"/>
            <w:tcBorders>
              <w:left w:val="single" w:color="000000" w:sz="4" w:space="0"/>
              <w:right w:val="single" w:color="000000" w:sz="4" w:space="0"/>
            </w:tcBorders>
          </w:tcPr>
          <w:p>
            <w:pPr>
              <w:spacing w:before="173" w:line="231" w:lineRule="auto"/>
              <w:ind w:left="508"/>
              <w:rPr>
                <w:rFonts w:ascii="宋体" w:hAnsi="宋体" w:eastAsia="宋体" w:cs="宋体"/>
                <w:sz w:val="17"/>
                <w:szCs w:val="17"/>
              </w:rPr>
            </w:pPr>
            <w:r>
              <w:rPr>
                <w:rFonts w:ascii="宋体" w:hAnsi="宋体" w:eastAsia="宋体" w:cs="宋体"/>
                <w:spacing w:val="5"/>
                <w:sz w:val="17"/>
                <w:szCs w:val="17"/>
              </w:rPr>
              <w:t>数量</w:t>
            </w:r>
          </w:p>
        </w:tc>
        <w:tc>
          <w:tcPr>
            <w:tcW w:w="1613" w:type="dxa"/>
            <w:tcBorders>
              <w:left w:val="single" w:color="000000" w:sz="4" w:space="0"/>
              <w:right w:val="single" w:color="000000" w:sz="4" w:space="0"/>
            </w:tcBorders>
          </w:tcPr>
          <w:p>
            <w:pPr>
              <w:spacing w:before="172" w:line="230" w:lineRule="auto"/>
              <w:ind w:left="363"/>
              <w:rPr>
                <w:rFonts w:ascii="宋体" w:hAnsi="宋体" w:eastAsia="宋体" w:cs="宋体"/>
                <w:sz w:val="17"/>
                <w:szCs w:val="17"/>
              </w:rPr>
            </w:pPr>
            <w:r>
              <w:rPr>
                <w:rFonts w:ascii="宋体" w:hAnsi="宋体" w:eastAsia="宋体" w:cs="宋体"/>
                <w:spacing w:val="5"/>
                <w:sz w:val="17"/>
                <w:szCs w:val="17"/>
              </w:rPr>
              <w:t>单价 (元)</w:t>
            </w:r>
          </w:p>
        </w:tc>
        <w:tc>
          <w:tcPr>
            <w:tcW w:w="1897" w:type="dxa"/>
            <w:tcBorders>
              <w:left w:val="single" w:color="000000" w:sz="4" w:space="0"/>
              <w:right w:val="single" w:color="000000" w:sz="4" w:space="0"/>
            </w:tcBorders>
          </w:tcPr>
          <w:p>
            <w:pPr>
              <w:spacing w:before="172" w:line="230" w:lineRule="auto"/>
              <w:ind w:left="516"/>
              <w:rPr>
                <w:rFonts w:ascii="宋体" w:hAnsi="宋体" w:eastAsia="宋体" w:cs="宋体"/>
                <w:sz w:val="17"/>
                <w:szCs w:val="17"/>
              </w:rPr>
            </w:pPr>
            <w:r>
              <w:rPr>
                <w:rFonts w:ascii="宋体" w:hAnsi="宋体" w:eastAsia="宋体" w:cs="宋体"/>
                <w:spacing w:val="5"/>
                <w:sz w:val="17"/>
                <w:szCs w:val="17"/>
              </w:rPr>
              <w:t>合价 (元)</w:t>
            </w:r>
          </w:p>
        </w:tc>
        <w:tc>
          <w:tcPr>
            <w:tcW w:w="1463" w:type="dxa"/>
            <w:gridSpan w:val="2"/>
            <w:tcBorders>
              <w:left w:val="single" w:color="000000" w:sz="4" w:space="0"/>
              <w:right w:val="single" w:color="000000" w:sz="10" w:space="0"/>
            </w:tcBorders>
          </w:tcPr>
          <w:p>
            <w:pPr>
              <w:spacing w:before="172" w:line="233" w:lineRule="auto"/>
              <w:ind w:left="551"/>
              <w:rPr>
                <w:rFonts w:ascii="宋体" w:hAnsi="宋体" w:eastAsia="宋体" w:cs="宋体"/>
                <w:sz w:val="17"/>
                <w:szCs w:val="17"/>
              </w:rPr>
            </w:pPr>
            <w:r>
              <w:rPr>
                <w:rFonts w:ascii="宋体" w:hAnsi="宋体" w:eastAsia="宋体" w:cs="宋体"/>
                <w:spacing w:val="5"/>
                <w:sz w:val="17"/>
                <w:szCs w:val="17"/>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spacing w:before="115" w:line="192" w:lineRule="auto"/>
              <w:ind w:left="384"/>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5" w:line="230" w:lineRule="auto"/>
              <w:ind w:left="353"/>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85" w:line="232" w:lineRule="exact"/>
              <w:ind w:left="434"/>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spacing w:before="115" w:line="192" w:lineRule="auto"/>
              <w:ind w:left="373"/>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6" w:line="230" w:lineRule="auto"/>
              <w:ind w:left="443"/>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86" w:line="232" w:lineRule="exact"/>
              <w:ind w:left="434"/>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spacing w:before="116" w:line="190" w:lineRule="auto"/>
              <w:ind w:left="374"/>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6" w:line="230" w:lineRule="auto"/>
              <w:ind w:left="709"/>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85" w:line="232" w:lineRule="auto"/>
              <w:ind w:left="385"/>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spacing w:before="115" w:line="192" w:lineRule="auto"/>
              <w:ind w:left="370"/>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5" w:line="232" w:lineRule="auto"/>
              <w:ind w:left="438"/>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115" w:line="192" w:lineRule="auto"/>
              <w:ind w:left="380"/>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spacing w:before="117" w:line="189" w:lineRule="auto"/>
              <w:ind w:left="374"/>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6" w:line="230" w:lineRule="auto"/>
              <w:ind w:left="218"/>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116" w:line="192" w:lineRule="auto"/>
              <w:ind w:left="380"/>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 w:hRule="atLeast"/>
          <w:jc w:val="center"/>
        </w:trPr>
        <w:tc>
          <w:tcPr>
            <w:tcW w:w="837" w:type="dxa"/>
            <w:tcBorders>
              <w:left w:val="single" w:color="000000" w:sz="10" w:space="0"/>
              <w:right w:val="single" w:color="000000" w:sz="4" w:space="0"/>
            </w:tcBorders>
          </w:tcPr>
          <w:p>
            <w:pPr>
              <w:spacing w:before="206" w:line="190" w:lineRule="auto"/>
              <w:ind w:left="372"/>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line="229" w:lineRule="auto"/>
              <w:ind w:left="889"/>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205" w:line="192" w:lineRule="auto"/>
              <w:ind w:left="380"/>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spacing w:before="116" w:line="189" w:lineRule="auto"/>
              <w:ind w:left="375"/>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5" w:line="230" w:lineRule="auto"/>
              <w:ind w:left="710"/>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115" w:line="192" w:lineRule="auto"/>
              <w:ind w:left="380"/>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spacing w:before="115" w:line="190" w:lineRule="auto"/>
              <w:ind w:left="371"/>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5" w:line="231" w:lineRule="auto"/>
              <w:ind w:left="531"/>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85" w:line="225" w:lineRule="auto"/>
              <w:ind w:left="383"/>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spacing w:before="115" w:line="190" w:lineRule="auto"/>
              <w:ind w:left="371"/>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5" w:line="230" w:lineRule="auto"/>
              <w:ind w:left="353"/>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85" w:line="225" w:lineRule="auto"/>
              <w:ind w:left="383"/>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spacing w:before="114" w:line="191" w:lineRule="auto"/>
              <w:ind w:left="339"/>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4" w:line="231" w:lineRule="auto"/>
              <w:ind w:left="713"/>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85" w:line="225" w:lineRule="auto"/>
              <w:ind w:left="383"/>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spacing w:before="114" w:line="192" w:lineRule="auto"/>
              <w:ind w:left="339"/>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4" w:line="232" w:lineRule="auto"/>
              <w:ind w:left="619"/>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84" w:line="233" w:lineRule="exact"/>
              <w:ind w:left="425"/>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spacing w:before="114" w:line="192" w:lineRule="auto"/>
              <w:ind w:left="339"/>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4" w:line="232" w:lineRule="auto"/>
              <w:ind w:left="623"/>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85" w:line="232" w:lineRule="exact"/>
              <w:ind w:left="425"/>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spacing w:before="115" w:line="191" w:lineRule="auto"/>
              <w:ind w:left="339"/>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5" w:line="232" w:lineRule="auto"/>
              <w:ind w:left="709"/>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115" w:line="192" w:lineRule="auto"/>
              <w:ind w:left="380"/>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spacing w:before="115" w:line="192" w:lineRule="auto"/>
              <w:ind w:left="339"/>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5" w:line="232" w:lineRule="auto"/>
              <w:ind w:left="263"/>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115" w:line="192" w:lineRule="auto"/>
              <w:ind w:left="380"/>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spacing w:before="115" w:line="191" w:lineRule="auto"/>
              <w:ind w:left="339"/>
              <w:jc w:val="left"/>
              <w:rPr>
                <w:rFonts w:ascii="宋体" w:hAnsi="宋体" w:eastAsia="宋体" w:cs="宋体"/>
                <w:sz w:val="17"/>
                <w:szCs w:val="17"/>
              </w:rPr>
            </w:pPr>
          </w:p>
        </w:tc>
        <w:tc>
          <w:tcPr>
            <w:tcW w:w="2046" w:type="dxa"/>
            <w:tcBorders>
              <w:left w:val="single" w:color="000000" w:sz="4" w:space="0"/>
              <w:right w:val="single" w:color="000000" w:sz="4" w:space="0"/>
            </w:tcBorders>
          </w:tcPr>
          <w:p>
            <w:pPr>
              <w:spacing w:before="85" w:line="232" w:lineRule="auto"/>
              <w:ind w:left="530"/>
              <w:jc w:val="left"/>
              <w:rPr>
                <w:rFonts w:ascii="宋体" w:hAnsi="宋体" w:eastAsia="宋体" w:cs="宋体"/>
                <w:sz w:val="17"/>
                <w:szCs w:val="17"/>
              </w:rPr>
            </w:pPr>
          </w:p>
        </w:tc>
        <w:tc>
          <w:tcPr>
            <w:tcW w:w="941" w:type="dxa"/>
            <w:tcBorders>
              <w:left w:val="single" w:color="000000" w:sz="4" w:space="0"/>
              <w:right w:val="single" w:color="000000" w:sz="4" w:space="0"/>
            </w:tcBorders>
          </w:tcPr>
          <w:p>
            <w:pPr>
              <w:spacing w:before="86" w:line="232" w:lineRule="exact"/>
              <w:ind w:left="425"/>
              <w:jc w:val="left"/>
              <w:rPr>
                <w:rFonts w:ascii="宋体" w:hAnsi="宋体" w:eastAsia="宋体" w:cs="宋体"/>
                <w:sz w:val="17"/>
                <w:szCs w:val="17"/>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jc w:val="left"/>
              <w:rPr>
                <w:rFonts w:ascii="Arial" w:hAnsi="Times New Roman" w:eastAsia="宋体" w:cs="Times New Roman"/>
              </w:rPr>
            </w:pPr>
          </w:p>
        </w:tc>
        <w:tc>
          <w:tcPr>
            <w:tcW w:w="2046" w:type="dxa"/>
            <w:tcBorders>
              <w:left w:val="single" w:color="000000" w:sz="4" w:space="0"/>
              <w:right w:val="single" w:color="000000" w:sz="4" w:space="0"/>
            </w:tcBorders>
          </w:tcPr>
          <w:p>
            <w:pPr>
              <w:jc w:val="left"/>
              <w:rPr>
                <w:rFonts w:ascii="Arial" w:hAnsi="Times New Roman" w:eastAsia="宋体" w:cs="Times New Roman"/>
              </w:rPr>
            </w:pPr>
          </w:p>
        </w:tc>
        <w:tc>
          <w:tcPr>
            <w:tcW w:w="941" w:type="dxa"/>
            <w:tcBorders>
              <w:left w:val="single" w:color="000000" w:sz="4" w:space="0"/>
              <w:right w:val="single" w:color="000000" w:sz="4" w:space="0"/>
            </w:tcBorders>
          </w:tcPr>
          <w:p>
            <w:pPr>
              <w:jc w:val="left"/>
              <w:rPr>
                <w:rFonts w:ascii="Arial" w:hAnsi="Times New Roman" w:eastAsia="宋体" w:cs="Times New Roman"/>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jc w:val="left"/>
              <w:rPr>
                <w:rFonts w:ascii="Arial" w:hAnsi="Times New Roman" w:eastAsia="宋体" w:cs="Times New Roman"/>
              </w:rPr>
            </w:pPr>
          </w:p>
        </w:tc>
        <w:tc>
          <w:tcPr>
            <w:tcW w:w="2046" w:type="dxa"/>
            <w:tcBorders>
              <w:left w:val="single" w:color="000000" w:sz="4" w:space="0"/>
              <w:right w:val="single" w:color="000000" w:sz="4" w:space="0"/>
            </w:tcBorders>
          </w:tcPr>
          <w:p>
            <w:pPr>
              <w:jc w:val="left"/>
              <w:rPr>
                <w:rFonts w:ascii="Arial" w:hAnsi="Times New Roman" w:eastAsia="宋体" w:cs="Times New Roman"/>
              </w:rPr>
            </w:pPr>
          </w:p>
        </w:tc>
        <w:tc>
          <w:tcPr>
            <w:tcW w:w="941" w:type="dxa"/>
            <w:tcBorders>
              <w:left w:val="single" w:color="000000" w:sz="4" w:space="0"/>
              <w:right w:val="single" w:color="000000" w:sz="4" w:space="0"/>
            </w:tcBorders>
          </w:tcPr>
          <w:p>
            <w:pPr>
              <w:jc w:val="left"/>
              <w:rPr>
                <w:rFonts w:ascii="Arial" w:hAnsi="Times New Roman" w:eastAsia="宋体" w:cs="Times New Roman"/>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jc w:val="left"/>
              <w:rPr>
                <w:rFonts w:ascii="Arial" w:hAnsi="Times New Roman" w:eastAsia="宋体" w:cs="Times New Roman"/>
              </w:rPr>
            </w:pPr>
          </w:p>
        </w:tc>
        <w:tc>
          <w:tcPr>
            <w:tcW w:w="2046" w:type="dxa"/>
            <w:tcBorders>
              <w:left w:val="single" w:color="000000" w:sz="4" w:space="0"/>
              <w:right w:val="single" w:color="000000" w:sz="4" w:space="0"/>
            </w:tcBorders>
          </w:tcPr>
          <w:p>
            <w:pPr>
              <w:jc w:val="left"/>
              <w:rPr>
                <w:rFonts w:ascii="Arial" w:hAnsi="Times New Roman" w:eastAsia="宋体" w:cs="Times New Roman"/>
              </w:rPr>
            </w:pPr>
          </w:p>
        </w:tc>
        <w:tc>
          <w:tcPr>
            <w:tcW w:w="941" w:type="dxa"/>
            <w:tcBorders>
              <w:left w:val="single" w:color="000000" w:sz="4" w:space="0"/>
              <w:right w:val="single" w:color="000000" w:sz="4" w:space="0"/>
            </w:tcBorders>
          </w:tcPr>
          <w:p>
            <w:pPr>
              <w:jc w:val="left"/>
              <w:rPr>
                <w:rFonts w:ascii="Arial" w:hAnsi="Times New Roman" w:eastAsia="宋体" w:cs="Times New Roman"/>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jc w:val="left"/>
              <w:rPr>
                <w:rFonts w:ascii="Arial" w:hAnsi="Times New Roman" w:eastAsia="宋体" w:cs="Times New Roman"/>
              </w:rPr>
            </w:pPr>
          </w:p>
        </w:tc>
        <w:tc>
          <w:tcPr>
            <w:tcW w:w="2046" w:type="dxa"/>
            <w:tcBorders>
              <w:left w:val="single" w:color="000000" w:sz="4" w:space="0"/>
              <w:right w:val="single" w:color="000000" w:sz="4" w:space="0"/>
            </w:tcBorders>
          </w:tcPr>
          <w:p>
            <w:pPr>
              <w:jc w:val="left"/>
              <w:rPr>
                <w:rFonts w:ascii="Arial" w:hAnsi="Times New Roman" w:eastAsia="宋体" w:cs="Times New Roman"/>
              </w:rPr>
            </w:pPr>
          </w:p>
        </w:tc>
        <w:tc>
          <w:tcPr>
            <w:tcW w:w="941" w:type="dxa"/>
            <w:tcBorders>
              <w:left w:val="single" w:color="000000" w:sz="4" w:space="0"/>
              <w:right w:val="single" w:color="000000" w:sz="4" w:space="0"/>
            </w:tcBorders>
          </w:tcPr>
          <w:p>
            <w:pPr>
              <w:jc w:val="left"/>
              <w:rPr>
                <w:rFonts w:ascii="Arial" w:hAnsi="Times New Roman" w:eastAsia="宋体" w:cs="Times New Roman"/>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jc w:val="left"/>
              <w:rPr>
                <w:rFonts w:ascii="Arial" w:hAnsi="Times New Roman" w:eastAsia="宋体" w:cs="Times New Roman"/>
              </w:rPr>
            </w:pPr>
          </w:p>
        </w:tc>
        <w:tc>
          <w:tcPr>
            <w:tcW w:w="2046" w:type="dxa"/>
            <w:tcBorders>
              <w:left w:val="single" w:color="000000" w:sz="4" w:space="0"/>
              <w:right w:val="single" w:color="000000" w:sz="4" w:space="0"/>
            </w:tcBorders>
          </w:tcPr>
          <w:p>
            <w:pPr>
              <w:jc w:val="left"/>
              <w:rPr>
                <w:rFonts w:ascii="Arial" w:hAnsi="Times New Roman" w:eastAsia="宋体" w:cs="Times New Roman"/>
              </w:rPr>
            </w:pPr>
          </w:p>
        </w:tc>
        <w:tc>
          <w:tcPr>
            <w:tcW w:w="941" w:type="dxa"/>
            <w:tcBorders>
              <w:left w:val="single" w:color="000000" w:sz="4" w:space="0"/>
              <w:right w:val="single" w:color="000000" w:sz="4" w:space="0"/>
            </w:tcBorders>
          </w:tcPr>
          <w:p>
            <w:pPr>
              <w:jc w:val="left"/>
              <w:rPr>
                <w:rFonts w:ascii="Arial" w:hAnsi="Times New Roman" w:eastAsia="宋体" w:cs="Times New Roman"/>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jc w:val="left"/>
              <w:rPr>
                <w:rFonts w:ascii="Arial" w:hAnsi="Times New Roman" w:eastAsia="宋体" w:cs="Times New Roman"/>
              </w:rPr>
            </w:pPr>
          </w:p>
        </w:tc>
        <w:tc>
          <w:tcPr>
            <w:tcW w:w="2046" w:type="dxa"/>
            <w:tcBorders>
              <w:left w:val="single" w:color="000000" w:sz="4" w:space="0"/>
              <w:right w:val="single" w:color="000000" w:sz="4" w:space="0"/>
            </w:tcBorders>
          </w:tcPr>
          <w:p>
            <w:pPr>
              <w:jc w:val="left"/>
              <w:rPr>
                <w:rFonts w:ascii="Arial" w:hAnsi="Times New Roman" w:eastAsia="宋体" w:cs="Times New Roman"/>
              </w:rPr>
            </w:pPr>
          </w:p>
        </w:tc>
        <w:tc>
          <w:tcPr>
            <w:tcW w:w="941" w:type="dxa"/>
            <w:tcBorders>
              <w:left w:val="single" w:color="000000" w:sz="4" w:space="0"/>
              <w:right w:val="single" w:color="000000" w:sz="4" w:space="0"/>
            </w:tcBorders>
          </w:tcPr>
          <w:p>
            <w:pPr>
              <w:jc w:val="left"/>
              <w:rPr>
                <w:rFonts w:ascii="Arial" w:hAnsi="Times New Roman" w:eastAsia="宋体" w:cs="Times New Roman"/>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jc w:val="left"/>
              <w:rPr>
                <w:rFonts w:ascii="Arial" w:hAnsi="Times New Roman" w:eastAsia="宋体" w:cs="Times New Roman"/>
              </w:rPr>
            </w:pPr>
          </w:p>
        </w:tc>
        <w:tc>
          <w:tcPr>
            <w:tcW w:w="2046" w:type="dxa"/>
            <w:tcBorders>
              <w:left w:val="single" w:color="000000" w:sz="4" w:space="0"/>
              <w:right w:val="single" w:color="000000" w:sz="4" w:space="0"/>
            </w:tcBorders>
          </w:tcPr>
          <w:p>
            <w:pPr>
              <w:jc w:val="left"/>
              <w:rPr>
                <w:rFonts w:ascii="Arial" w:hAnsi="Times New Roman" w:eastAsia="宋体" w:cs="Times New Roman"/>
              </w:rPr>
            </w:pPr>
          </w:p>
        </w:tc>
        <w:tc>
          <w:tcPr>
            <w:tcW w:w="941" w:type="dxa"/>
            <w:tcBorders>
              <w:left w:val="single" w:color="000000" w:sz="4" w:space="0"/>
              <w:right w:val="single" w:color="000000" w:sz="4" w:space="0"/>
            </w:tcBorders>
          </w:tcPr>
          <w:p>
            <w:pPr>
              <w:jc w:val="left"/>
              <w:rPr>
                <w:rFonts w:ascii="Arial" w:hAnsi="Times New Roman" w:eastAsia="宋体" w:cs="Times New Roman"/>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jc w:val="left"/>
              <w:rPr>
                <w:rFonts w:ascii="Arial" w:hAnsi="Times New Roman" w:eastAsia="宋体" w:cs="Times New Roman"/>
              </w:rPr>
            </w:pPr>
          </w:p>
        </w:tc>
        <w:tc>
          <w:tcPr>
            <w:tcW w:w="2046" w:type="dxa"/>
            <w:tcBorders>
              <w:left w:val="single" w:color="000000" w:sz="4" w:space="0"/>
              <w:right w:val="single" w:color="000000" w:sz="4" w:space="0"/>
            </w:tcBorders>
          </w:tcPr>
          <w:p>
            <w:pPr>
              <w:jc w:val="left"/>
              <w:rPr>
                <w:rFonts w:ascii="Arial" w:hAnsi="Times New Roman" w:eastAsia="宋体" w:cs="Times New Roman"/>
              </w:rPr>
            </w:pPr>
          </w:p>
        </w:tc>
        <w:tc>
          <w:tcPr>
            <w:tcW w:w="941" w:type="dxa"/>
            <w:tcBorders>
              <w:left w:val="single" w:color="000000" w:sz="4" w:space="0"/>
              <w:right w:val="single" w:color="000000" w:sz="4" w:space="0"/>
            </w:tcBorders>
          </w:tcPr>
          <w:p>
            <w:pPr>
              <w:jc w:val="left"/>
              <w:rPr>
                <w:rFonts w:ascii="Arial" w:hAnsi="Times New Roman" w:eastAsia="宋体" w:cs="Times New Roman"/>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jc w:val="left"/>
              <w:rPr>
                <w:rFonts w:ascii="Arial" w:hAnsi="Times New Roman" w:eastAsia="宋体" w:cs="Times New Roman"/>
              </w:rPr>
            </w:pPr>
          </w:p>
        </w:tc>
        <w:tc>
          <w:tcPr>
            <w:tcW w:w="2046" w:type="dxa"/>
            <w:tcBorders>
              <w:left w:val="single" w:color="000000" w:sz="4" w:space="0"/>
              <w:right w:val="single" w:color="000000" w:sz="4" w:space="0"/>
            </w:tcBorders>
          </w:tcPr>
          <w:p>
            <w:pPr>
              <w:jc w:val="left"/>
              <w:rPr>
                <w:rFonts w:ascii="Arial" w:hAnsi="Times New Roman" w:eastAsia="宋体" w:cs="Times New Roman"/>
              </w:rPr>
            </w:pPr>
          </w:p>
        </w:tc>
        <w:tc>
          <w:tcPr>
            <w:tcW w:w="941" w:type="dxa"/>
            <w:tcBorders>
              <w:left w:val="single" w:color="000000" w:sz="4" w:space="0"/>
              <w:right w:val="single" w:color="000000" w:sz="4" w:space="0"/>
            </w:tcBorders>
          </w:tcPr>
          <w:p>
            <w:pPr>
              <w:jc w:val="left"/>
              <w:rPr>
                <w:rFonts w:ascii="Arial" w:hAnsi="Times New Roman" w:eastAsia="宋体" w:cs="Times New Roman"/>
              </w:rPr>
            </w:pPr>
          </w:p>
        </w:tc>
        <w:tc>
          <w:tcPr>
            <w:tcW w:w="1373" w:type="dxa"/>
            <w:tcBorders>
              <w:left w:val="single" w:color="000000" w:sz="4" w:space="0"/>
              <w:right w:val="single" w:color="000000" w:sz="4" w:space="0"/>
            </w:tcBorders>
          </w:tcPr>
          <w:p>
            <w:pPr>
              <w:jc w:val="left"/>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rPr>
                <w:rFonts w:ascii="Arial" w:hAnsi="Times New Roman" w:eastAsia="宋体" w:cs="Times New Roman"/>
              </w:rPr>
            </w:pPr>
          </w:p>
        </w:tc>
        <w:tc>
          <w:tcPr>
            <w:tcW w:w="2046" w:type="dxa"/>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373" w:type="dxa"/>
            <w:tcBorders>
              <w:left w:val="single" w:color="000000" w:sz="4" w:space="0"/>
              <w:right w:val="single" w:color="000000" w:sz="4" w:space="0"/>
            </w:tcBorders>
          </w:tcPr>
          <w:p>
            <w:pPr>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rPr>
                <w:rFonts w:ascii="Arial" w:hAnsi="Times New Roman" w:eastAsia="宋体" w:cs="Times New Roman"/>
              </w:rPr>
            </w:pPr>
          </w:p>
        </w:tc>
        <w:tc>
          <w:tcPr>
            <w:tcW w:w="2046" w:type="dxa"/>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373" w:type="dxa"/>
            <w:tcBorders>
              <w:left w:val="single" w:color="000000" w:sz="4" w:space="0"/>
              <w:right w:val="single" w:color="000000" w:sz="4" w:space="0"/>
            </w:tcBorders>
          </w:tcPr>
          <w:p>
            <w:pPr>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rPr>
                <w:rFonts w:ascii="Arial" w:hAnsi="Times New Roman" w:eastAsia="宋体" w:cs="Times New Roman"/>
              </w:rPr>
            </w:pPr>
          </w:p>
        </w:tc>
        <w:tc>
          <w:tcPr>
            <w:tcW w:w="2046" w:type="dxa"/>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373" w:type="dxa"/>
            <w:tcBorders>
              <w:left w:val="single" w:color="000000" w:sz="4" w:space="0"/>
              <w:right w:val="single" w:color="000000" w:sz="4" w:space="0"/>
            </w:tcBorders>
          </w:tcPr>
          <w:p>
            <w:pPr>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 w:hRule="atLeast"/>
          <w:jc w:val="center"/>
        </w:trPr>
        <w:tc>
          <w:tcPr>
            <w:tcW w:w="837" w:type="dxa"/>
            <w:tcBorders>
              <w:left w:val="single" w:color="000000" w:sz="10" w:space="0"/>
              <w:right w:val="single" w:color="000000" w:sz="4" w:space="0"/>
            </w:tcBorders>
          </w:tcPr>
          <w:p>
            <w:pPr>
              <w:rPr>
                <w:rFonts w:ascii="Arial" w:hAnsi="Times New Roman" w:eastAsia="宋体" w:cs="Times New Roman"/>
              </w:rPr>
            </w:pPr>
          </w:p>
        </w:tc>
        <w:tc>
          <w:tcPr>
            <w:tcW w:w="2046" w:type="dxa"/>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373" w:type="dxa"/>
            <w:tcBorders>
              <w:left w:val="single" w:color="000000" w:sz="4" w:space="0"/>
              <w:right w:val="single" w:color="000000" w:sz="4" w:space="0"/>
            </w:tcBorders>
          </w:tcPr>
          <w:p>
            <w:pPr>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jc w:val="center"/>
        </w:trPr>
        <w:tc>
          <w:tcPr>
            <w:tcW w:w="837" w:type="dxa"/>
            <w:tcBorders>
              <w:left w:val="single" w:color="000000" w:sz="10" w:space="0"/>
              <w:right w:val="single" w:color="000000" w:sz="4" w:space="0"/>
            </w:tcBorders>
          </w:tcPr>
          <w:p>
            <w:pPr>
              <w:rPr>
                <w:rFonts w:ascii="Arial" w:hAnsi="Times New Roman" w:eastAsia="宋体" w:cs="Times New Roman"/>
              </w:rPr>
            </w:pPr>
          </w:p>
        </w:tc>
        <w:tc>
          <w:tcPr>
            <w:tcW w:w="2046" w:type="dxa"/>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373" w:type="dxa"/>
            <w:tcBorders>
              <w:left w:val="single" w:color="000000" w:sz="4" w:space="0"/>
              <w:right w:val="single" w:color="000000" w:sz="4" w:space="0"/>
            </w:tcBorders>
          </w:tcPr>
          <w:p>
            <w:pPr>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jc w:val="center"/>
        </w:trPr>
        <w:tc>
          <w:tcPr>
            <w:tcW w:w="837" w:type="dxa"/>
            <w:tcBorders>
              <w:left w:val="single" w:color="000000" w:sz="10" w:space="0"/>
              <w:right w:val="single" w:color="000000" w:sz="4" w:space="0"/>
            </w:tcBorders>
          </w:tcPr>
          <w:p>
            <w:pPr>
              <w:rPr>
                <w:rFonts w:ascii="Arial" w:hAnsi="Times New Roman" w:eastAsia="宋体" w:cs="Times New Roman"/>
              </w:rPr>
            </w:pPr>
          </w:p>
        </w:tc>
        <w:tc>
          <w:tcPr>
            <w:tcW w:w="2046" w:type="dxa"/>
            <w:tcBorders>
              <w:left w:val="single" w:color="000000" w:sz="4" w:space="0"/>
              <w:right w:val="single" w:color="000000" w:sz="4" w:space="0"/>
            </w:tcBorders>
          </w:tcPr>
          <w:p>
            <w:pPr>
              <w:rPr>
                <w:rFonts w:ascii="Arial" w:hAnsi="Times New Roman" w:eastAsia="宋体" w:cs="Times New Roman"/>
              </w:rPr>
            </w:pPr>
          </w:p>
        </w:tc>
        <w:tc>
          <w:tcPr>
            <w:tcW w:w="941" w:type="dxa"/>
            <w:tcBorders>
              <w:left w:val="single" w:color="000000" w:sz="4" w:space="0"/>
              <w:right w:val="single" w:color="000000" w:sz="4" w:space="0"/>
            </w:tcBorders>
          </w:tcPr>
          <w:p>
            <w:pPr>
              <w:rPr>
                <w:rFonts w:ascii="Arial" w:hAnsi="Times New Roman" w:eastAsia="宋体" w:cs="Times New Roman"/>
              </w:rPr>
            </w:pPr>
          </w:p>
        </w:tc>
        <w:tc>
          <w:tcPr>
            <w:tcW w:w="1373" w:type="dxa"/>
            <w:tcBorders>
              <w:left w:val="single" w:color="000000" w:sz="4" w:space="0"/>
              <w:right w:val="single" w:color="000000" w:sz="4" w:space="0"/>
            </w:tcBorders>
          </w:tcPr>
          <w:p>
            <w:pPr>
              <w:rPr>
                <w:rFonts w:ascii="Arial" w:hAnsi="Times New Roman" w:eastAsia="宋体" w:cs="Times New Roman"/>
              </w:rPr>
            </w:pPr>
          </w:p>
        </w:tc>
        <w:tc>
          <w:tcPr>
            <w:tcW w:w="1613" w:type="dxa"/>
            <w:tcBorders>
              <w:left w:val="single" w:color="000000" w:sz="4" w:space="0"/>
              <w:right w:val="single" w:color="000000" w:sz="4" w:space="0"/>
            </w:tcBorders>
          </w:tcPr>
          <w:p>
            <w:pPr>
              <w:rPr>
                <w:rFonts w:ascii="Arial" w:hAnsi="Times New Roman" w:eastAsia="宋体" w:cs="Times New Roman"/>
              </w:rPr>
            </w:pPr>
          </w:p>
        </w:tc>
        <w:tc>
          <w:tcPr>
            <w:tcW w:w="1897" w:type="dxa"/>
            <w:tcBorders>
              <w:left w:val="single" w:color="000000" w:sz="4" w:space="0"/>
              <w:right w:val="single" w:color="000000" w:sz="4" w:space="0"/>
            </w:tcBorders>
          </w:tcPr>
          <w:p>
            <w:pPr>
              <w:rPr>
                <w:rFonts w:ascii="Arial" w:hAnsi="Times New Roman" w:eastAsia="宋体" w:cs="Times New Roman"/>
              </w:rPr>
            </w:pPr>
          </w:p>
        </w:tc>
        <w:tc>
          <w:tcPr>
            <w:tcW w:w="1463" w:type="dxa"/>
            <w:gridSpan w:val="2"/>
            <w:tcBorders>
              <w:left w:val="single" w:color="000000" w:sz="4" w:space="0"/>
              <w:right w:val="single" w:color="000000" w:sz="10" w:space="0"/>
            </w:tcBorders>
          </w:tcPr>
          <w:p>
            <w:pPr>
              <w:rPr>
                <w:rFonts w:ascii="Arial" w:hAnsi="Times New Roman" w:eastAsia="宋体" w:cs="Times New Roman"/>
              </w:rPr>
            </w:pPr>
          </w:p>
        </w:tc>
      </w:tr>
    </w:tbl>
    <w:p>
      <w:pPr>
        <w:spacing w:before="91" w:line="226" w:lineRule="auto"/>
        <w:outlineLvl w:val="0"/>
        <w:rPr>
          <w:rFonts w:ascii="宋体" w:hAnsi="宋体" w:eastAsia="宋体" w:cs="宋体"/>
          <w:spacing w:val="29"/>
          <w:sz w:val="39"/>
          <w:szCs w:val="39"/>
        </w:rPr>
        <w:sectPr>
          <w:pgSz w:w="11906" w:h="16838"/>
          <w:pgMar w:top="1440" w:right="1800" w:bottom="1440" w:left="1800" w:header="851" w:footer="992" w:gutter="0"/>
          <w:cols w:space="425" w:num="1"/>
          <w:docGrid w:type="lines" w:linePitch="312" w:charSpace="0"/>
        </w:sectPr>
      </w:pPr>
    </w:p>
    <w:tbl>
      <w:tblPr>
        <w:tblStyle w:val="40"/>
        <w:tblW w:w="1017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2"/>
        <w:gridCol w:w="3062"/>
        <w:gridCol w:w="2852"/>
        <w:gridCol w:w="1344"/>
        <w:gridCol w:w="1075"/>
        <w:gridCol w:w="1131"/>
        <w:gridCol w:w="3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34" w:type="dxa"/>
          <w:trHeight w:val="602" w:hRule="atLeast"/>
          <w:jc w:val="center"/>
        </w:trPr>
        <w:tc>
          <w:tcPr>
            <w:tcW w:w="10136" w:type="dxa"/>
            <w:gridSpan w:val="6"/>
            <w:tcBorders>
              <w:top w:val="single" w:color="FFFFFF" w:sz="2" w:space="0"/>
              <w:left w:val="nil"/>
              <w:bottom w:val="single" w:color="FFFFFF" w:sz="2" w:space="0"/>
              <w:right w:val="single" w:color="FFFFFF" w:sz="4" w:space="0"/>
            </w:tcBorders>
          </w:tcPr>
          <w:p>
            <w:pPr>
              <w:bidi w:val="0"/>
              <w:jc w:val="center"/>
              <w:rPr>
                <w:rFonts w:ascii="宋体" w:hAnsi="宋体" w:eastAsia="宋体" w:cs="宋体"/>
                <w:sz w:val="39"/>
                <w:szCs w:val="39"/>
              </w:rPr>
            </w:pPr>
            <w:r>
              <w:rPr>
                <w:rFonts w:ascii="宋体" w:hAnsi="宋体" w:eastAsia="宋体" w:cs="宋体"/>
                <w:spacing w:val="29"/>
                <w:sz w:val="39"/>
                <w:szCs w:val="39"/>
              </w:rPr>
              <w:t>规</w:t>
            </w:r>
            <w:r>
              <w:rPr>
                <w:rFonts w:ascii="宋体" w:hAnsi="宋体" w:eastAsia="宋体" w:cs="宋体"/>
                <w:spacing w:val="25"/>
                <w:sz w:val="39"/>
                <w:szCs w:val="39"/>
              </w:rPr>
              <w:t>费、税金项目计价表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jc w:val="center"/>
        </w:trPr>
        <w:tc>
          <w:tcPr>
            <w:tcW w:w="672" w:type="dxa"/>
            <w:tcBorders>
              <w:left w:val="single" w:color="000000" w:sz="10" w:space="0"/>
              <w:right w:val="single" w:color="000000" w:sz="4" w:space="0"/>
            </w:tcBorders>
          </w:tcPr>
          <w:p>
            <w:pPr>
              <w:spacing w:before="82" w:line="233" w:lineRule="auto"/>
              <w:ind w:left="146"/>
              <w:rPr>
                <w:rFonts w:ascii="宋体" w:hAnsi="宋体" w:eastAsia="宋体" w:cs="宋体"/>
                <w:sz w:val="17"/>
                <w:szCs w:val="17"/>
              </w:rPr>
            </w:pPr>
            <w:r>
              <w:rPr>
                <w:rFonts w:ascii="宋体" w:hAnsi="宋体" w:eastAsia="宋体" w:cs="宋体"/>
                <w:spacing w:val="7"/>
                <w:sz w:val="17"/>
                <w:szCs w:val="17"/>
              </w:rPr>
              <w:t>序</w:t>
            </w:r>
            <w:r>
              <w:rPr>
                <w:rFonts w:ascii="宋体" w:hAnsi="宋体" w:eastAsia="宋体" w:cs="宋体"/>
                <w:spacing w:val="6"/>
                <w:sz w:val="17"/>
                <w:szCs w:val="17"/>
              </w:rPr>
              <w:t>号</w:t>
            </w:r>
          </w:p>
        </w:tc>
        <w:tc>
          <w:tcPr>
            <w:tcW w:w="3062" w:type="dxa"/>
            <w:tcBorders>
              <w:left w:val="single" w:color="000000" w:sz="4" w:space="0"/>
              <w:right w:val="single" w:color="000000" w:sz="4" w:space="0"/>
            </w:tcBorders>
          </w:tcPr>
          <w:p>
            <w:pPr>
              <w:spacing w:before="82" w:line="232" w:lineRule="auto"/>
              <w:ind w:left="1176"/>
              <w:rPr>
                <w:rFonts w:ascii="宋体" w:hAnsi="宋体" w:eastAsia="宋体" w:cs="宋体"/>
                <w:sz w:val="17"/>
                <w:szCs w:val="17"/>
              </w:rPr>
            </w:pPr>
            <w:r>
              <w:rPr>
                <w:rFonts w:ascii="宋体" w:hAnsi="宋体" w:eastAsia="宋体" w:cs="宋体"/>
                <w:spacing w:val="7"/>
                <w:sz w:val="17"/>
                <w:szCs w:val="17"/>
              </w:rPr>
              <w:t>项目名称</w:t>
            </w:r>
          </w:p>
        </w:tc>
        <w:tc>
          <w:tcPr>
            <w:tcW w:w="2852" w:type="dxa"/>
            <w:tcBorders>
              <w:left w:val="single" w:color="000000" w:sz="4" w:space="0"/>
              <w:right w:val="single" w:color="000000" w:sz="4" w:space="0"/>
            </w:tcBorders>
          </w:tcPr>
          <w:p>
            <w:pPr>
              <w:spacing w:before="83" w:line="231" w:lineRule="auto"/>
              <w:ind w:left="1076"/>
              <w:rPr>
                <w:rFonts w:ascii="宋体" w:hAnsi="宋体" w:eastAsia="宋体" w:cs="宋体"/>
                <w:sz w:val="17"/>
                <w:szCs w:val="17"/>
              </w:rPr>
            </w:pPr>
            <w:r>
              <w:rPr>
                <w:rFonts w:ascii="宋体" w:hAnsi="宋体" w:eastAsia="宋体" w:cs="宋体"/>
                <w:spacing w:val="8"/>
                <w:sz w:val="17"/>
                <w:szCs w:val="17"/>
              </w:rPr>
              <w:t>计算基</w:t>
            </w:r>
            <w:r>
              <w:rPr>
                <w:rFonts w:ascii="宋体" w:hAnsi="宋体" w:eastAsia="宋体" w:cs="宋体"/>
                <w:spacing w:val="7"/>
                <w:sz w:val="17"/>
                <w:szCs w:val="17"/>
              </w:rPr>
              <w:t>础</w:t>
            </w:r>
          </w:p>
        </w:tc>
        <w:tc>
          <w:tcPr>
            <w:tcW w:w="1344" w:type="dxa"/>
            <w:tcBorders>
              <w:left w:val="single" w:color="000000" w:sz="4" w:space="0"/>
              <w:right w:val="single" w:color="000000" w:sz="4" w:space="0"/>
            </w:tcBorders>
          </w:tcPr>
          <w:p>
            <w:pPr>
              <w:spacing w:before="83" w:line="231" w:lineRule="auto"/>
              <w:ind w:left="320"/>
              <w:rPr>
                <w:rFonts w:ascii="宋体" w:hAnsi="宋体" w:eastAsia="宋体" w:cs="宋体"/>
                <w:sz w:val="17"/>
                <w:szCs w:val="17"/>
              </w:rPr>
            </w:pPr>
            <w:r>
              <w:rPr>
                <w:rFonts w:ascii="宋体" w:hAnsi="宋体" w:eastAsia="宋体" w:cs="宋体"/>
                <w:spacing w:val="8"/>
                <w:sz w:val="17"/>
                <w:szCs w:val="17"/>
              </w:rPr>
              <w:t>计算基</w:t>
            </w:r>
            <w:r>
              <w:rPr>
                <w:rFonts w:ascii="宋体" w:hAnsi="宋体" w:eastAsia="宋体" w:cs="宋体"/>
                <w:spacing w:val="7"/>
                <w:sz w:val="17"/>
                <w:szCs w:val="17"/>
              </w:rPr>
              <w:t>数</w:t>
            </w:r>
          </w:p>
        </w:tc>
        <w:tc>
          <w:tcPr>
            <w:tcW w:w="1075" w:type="dxa"/>
            <w:tcBorders>
              <w:left w:val="single" w:color="000000" w:sz="4" w:space="0"/>
              <w:right w:val="single" w:color="000000" w:sz="4" w:space="0"/>
            </w:tcBorders>
          </w:tcPr>
          <w:p>
            <w:pPr>
              <w:spacing w:before="83" w:line="231" w:lineRule="auto"/>
              <w:ind w:left="54"/>
              <w:rPr>
                <w:rFonts w:ascii="宋体" w:hAnsi="宋体" w:eastAsia="宋体" w:cs="宋体"/>
                <w:sz w:val="17"/>
                <w:szCs w:val="17"/>
              </w:rPr>
            </w:pPr>
            <w:r>
              <w:rPr>
                <w:rFonts w:ascii="宋体" w:hAnsi="宋体" w:eastAsia="宋体" w:cs="宋体"/>
                <w:spacing w:val="10"/>
                <w:sz w:val="17"/>
                <w:szCs w:val="17"/>
              </w:rPr>
              <w:t>计</w:t>
            </w:r>
            <w:r>
              <w:rPr>
                <w:rFonts w:ascii="宋体" w:hAnsi="宋体" w:eastAsia="宋体" w:cs="宋体"/>
                <w:spacing w:val="6"/>
                <w:sz w:val="17"/>
                <w:szCs w:val="17"/>
              </w:rPr>
              <w:t>算费率(%)</w:t>
            </w:r>
          </w:p>
        </w:tc>
        <w:tc>
          <w:tcPr>
            <w:tcW w:w="1165" w:type="dxa"/>
            <w:gridSpan w:val="2"/>
            <w:tcBorders>
              <w:left w:val="single" w:color="000000" w:sz="4" w:space="0"/>
              <w:right w:val="single" w:color="000000" w:sz="10" w:space="0"/>
            </w:tcBorders>
          </w:tcPr>
          <w:p>
            <w:pPr>
              <w:spacing w:before="83" w:line="231" w:lineRule="auto"/>
              <w:ind w:left="133"/>
              <w:rPr>
                <w:rFonts w:ascii="宋体" w:hAnsi="宋体" w:eastAsia="宋体" w:cs="宋体"/>
                <w:sz w:val="17"/>
                <w:szCs w:val="17"/>
              </w:rPr>
            </w:pPr>
            <w:r>
              <w:rPr>
                <w:rFonts w:ascii="宋体" w:hAnsi="宋体" w:eastAsia="宋体" w:cs="宋体"/>
                <w:spacing w:val="5"/>
                <w:sz w:val="17"/>
                <w:szCs w:val="17"/>
              </w:rPr>
              <w:t>金额 (元)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1</w:t>
            </w: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其他规费</w:t>
            </w: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工伤保险费+环境保护税+工程排污费</w:t>
            </w: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1.1</w:t>
            </w: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工伤保险费</w:t>
            </w: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分部分项定额人工费+单价措施定额人工费</w:t>
            </w: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0.5</w:t>
            </w: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1.2</w:t>
            </w: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环境保护税</w:t>
            </w: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1.3</w:t>
            </w: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工程排污费</w:t>
            </w: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2</w:t>
            </w: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税金</w:t>
            </w: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税前工程造价</w:t>
            </w: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r>
              <w:rPr>
                <w:rFonts w:hint="eastAsia" w:ascii="宋体" w:hAnsi="宋体" w:eastAsia="宋体" w:cs="宋体"/>
                <w:spacing w:val="7"/>
                <w:sz w:val="17"/>
                <w:szCs w:val="17"/>
              </w:rPr>
              <w:t>10.08</w:t>
            </w: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spacing w:before="172" w:line="233" w:lineRule="auto"/>
              <w:ind w:left="235"/>
              <w:rPr>
                <w:rFonts w:ascii="宋体" w:hAnsi="宋体" w:eastAsia="宋体" w:cs="宋体"/>
                <w:spacing w:val="7"/>
                <w:sz w:val="17"/>
                <w:szCs w:val="17"/>
              </w:rPr>
            </w:pPr>
          </w:p>
        </w:tc>
        <w:tc>
          <w:tcPr>
            <w:tcW w:w="306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2852"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344"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075" w:type="dxa"/>
            <w:tcBorders>
              <w:left w:val="single" w:color="000000" w:sz="4" w:space="0"/>
              <w:right w:val="single" w:color="000000" w:sz="4" w:space="0"/>
            </w:tcBorders>
          </w:tcPr>
          <w:p>
            <w:pPr>
              <w:spacing w:before="172" w:line="233" w:lineRule="auto"/>
              <w:ind w:left="235"/>
              <w:rPr>
                <w:rFonts w:ascii="宋体" w:hAnsi="宋体" w:eastAsia="宋体" w:cs="宋体"/>
                <w:spacing w:val="7"/>
                <w:sz w:val="17"/>
                <w:szCs w:val="17"/>
              </w:rPr>
            </w:pPr>
          </w:p>
        </w:tc>
        <w:tc>
          <w:tcPr>
            <w:tcW w:w="1165" w:type="dxa"/>
            <w:gridSpan w:val="2"/>
            <w:tcBorders>
              <w:left w:val="single" w:color="000000" w:sz="4" w:space="0"/>
              <w:right w:val="single" w:color="000000" w:sz="10" w:space="0"/>
            </w:tcBorders>
          </w:tcPr>
          <w:p>
            <w:pPr>
              <w:spacing w:before="172" w:line="233" w:lineRule="auto"/>
              <w:ind w:left="235"/>
              <w:rPr>
                <w:rFonts w:ascii="宋体" w:hAnsi="宋体" w:eastAsia="宋体" w:cs="宋体"/>
                <w:spacing w:val="7"/>
                <w:sz w:val="17"/>
                <w:szCs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rPr>
                <w:rFonts w:ascii="Arial" w:hAnsi="Times New Roman" w:eastAsia="宋体" w:cs="Times New Roman"/>
              </w:rPr>
            </w:pPr>
          </w:p>
        </w:tc>
        <w:tc>
          <w:tcPr>
            <w:tcW w:w="3062" w:type="dxa"/>
            <w:tcBorders>
              <w:left w:val="single" w:color="000000" w:sz="4" w:space="0"/>
              <w:right w:val="single" w:color="000000" w:sz="4" w:space="0"/>
            </w:tcBorders>
          </w:tcPr>
          <w:p>
            <w:pPr>
              <w:rPr>
                <w:rFonts w:ascii="Arial" w:hAnsi="Times New Roman" w:eastAsia="宋体" w:cs="Times New Roman"/>
              </w:rPr>
            </w:pPr>
          </w:p>
        </w:tc>
        <w:tc>
          <w:tcPr>
            <w:tcW w:w="2852" w:type="dxa"/>
            <w:tcBorders>
              <w:left w:val="single" w:color="000000" w:sz="4" w:space="0"/>
              <w:right w:val="single" w:color="000000" w:sz="4" w:space="0"/>
            </w:tcBorders>
          </w:tcPr>
          <w:p>
            <w:pPr>
              <w:rPr>
                <w:rFonts w:ascii="Arial" w:hAnsi="Times New Roman" w:eastAsia="宋体" w:cs="Times New Roman"/>
              </w:rPr>
            </w:pPr>
          </w:p>
        </w:tc>
        <w:tc>
          <w:tcPr>
            <w:tcW w:w="1344" w:type="dxa"/>
            <w:tcBorders>
              <w:left w:val="single" w:color="000000" w:sz="4" w:space="0"/>
              <w:right w:val="single" w:color="000000" w:sz="4" w:space="0"/>
            </w:tcBorders>
          </w:tcPr>
          <w:p>
            <w:pPr>
              <w:rPr>
                <w:rFonts w:ascii="Arial" w:hAnsi="Times New Roman" w:eastAsia="宋体" w:cs="Times New Roman"/>
              </w:rPr>
            </w:pPr>
          </w:p>
        </w:tc>
        <w:tc>
          <w:tcPr>
            <w:tcW w:w="1075" w:type="dxa"/>
            <w:tcBorders>
              <w:left w:val="single" w:color="000000" w:sz="4" w:space="0"/>
              <w:right w:val="single" w:color="000000" w:sz="4" w:space="0"/>
            </w:tcBorders>
          </w:tcPr>
          <w:p>
            <w:pPr>
              <w:rPr>
                <w:rFonts w:ascii="Arial" w:hAnsi="Times New Roman" w:eastAsia="宋体" w:cs="Times New Roman"/>
              </w:rPr>
            </w:pPr>
          </w:p>
        </w:tc>
        <w:tc>
          <w:tcPr>
            <w:tcW w:w="1165"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5" w:hRule="atLeast"/>
          <w:jc w:val="center"/>
        </w:trPr>
        <w:tc>
          <w:tcPr>
            <w:tcW w:w="672" w:type="dxa"/>
            <w:tcBorders>
              <w:left w:val="single" w:color="000000" w:sz="10" w:space="0"/>
              <w:right w:val="single" w:color="000000" w:sz="4" w:space="0"/>
            </w:tcBorders>
          </w:tcPr>
          <w:p>
            <w:pPr>
              <w:rPr>
                <w:rFonts w:ascii="Arial" w:hAnsi="Times New Roman" w:eastAsia="宋体" w:cs="Times New Roman"/>
              </w:rPr>
            </w:pPr>
          </w:p>
        </w:tc>
        <w:tc>
          <w:tcPr>
            <w:tcW w:w="3062" w:type="dxa"/>
            <w:tcBorders>
              <w:left w:val="single" w:color="000000" w:sz="4" w:space="0"/>
              <w:right w:val="single" w:color="000000" w:sz="4" w:space="0"/>
            </w:tcBorders>
          </w:tcPr>
          <w:p>
            <w:pPr>
              <w:rPr>
                <w:rFonts w:ascii="Arial" w:hAnsi="Times New Roman" w:eastAsia="宋体" w:cs="Times New Roman"/>
              </w:rPr>
            </w:pPr>
          </w:p>
        </w:tc>
        <w:tc>
          <w:tcPr>
            <w:tcW w:w="2852" w:type="dxa"/>
            <w:tcBorders>
              <w:left w:val="single" w:color="000000" w:sz="4" w:space="0"/>
              <w:right w:val="single" w:color="000000" w:sz="4" w:space="0"/>
            </w:tcBorders>
          </w:tcPr>
          <w:p>
            <w:pPr>
              <w:rPr>
                <w:rFonts w:ascii="Arial" w:hAnsi="Times New Roman" w:eastAsia="宋体" w:cs="Times New Roman"/>
              </w:rPr>
            </w:pPr>
          </w:p>
        </w:tc>
        <w:tc>
          <w:tcPr>
            <w:tcW w:w="1344" w:type="dxa"/>
            <w:tcBorders>
              <w:left w:val="single" w:color="000000" w:sz="4" w:space="0"/>
              <w:right w:val="single" w:color="000000" w:sz="4" w:space="0"/>
            </w:tcBorders>
          </w:tcPr>
          <w:p>
            <w:pPr>
              <w:rPr>
                <w:rFonts w:ascii="Arial" w:hAnsi="Times New Roman" w:eastAsia="宋体" w:cs="Times New Roman"/>
              </w:rPr>
            </w:pPr>
          </w:p>
        </w:tc>
        <w:tc>
          <w:tcPr>
            <w:tcW w:w="1075" w:type="dxa"/>
            <w:tcBorders>
              <w:left w:val="single" w:color="000000" w:sz="4" w:space="0"/>
              <w:right w:val="single" w:color="000000" w:sz="4" w:space="0"/>
            </w:tcBorders>
          </w:tcPr>
          <w:p>
            <w:pPr>
              <w:rPr>
                <w:rFonts w:ascii="Arial" w:hAnsi="Times New Roman" w:eastAsia="宋体" w:cs="Times New Roman"/>
              </w:rPr>
            </w:pPr>
          </w:p>
        </w:tc>
        <w:tc>
          <w:tcPr>
            <w:tcW w:w="1165"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 w:hRule="atLeast"/>
          <w:jc w:val="center"/>
        </w:trPr>
        <w:tc>
          <w:tcPr>
            <w:tcW w:w="672" w:type="dxa"/>
            <w:tcBorders>
              <w:left w:val="single" w:color="000000" w:sz="10" w:space="0"/>
              <w:right w:val="single" w:color="000000" w:sz="4" w:space="0"/>
            </w:tcBorders>
          </w:tcPr>
          <w:p>
            <w:pPr>
              <w:rPr>
                <w:rFonts w:ascii="Arial" w:hAnsi="Times New Roman" w:eastAsia="宋体" w:cs="Times New Roman"/>
              </w:rPr>
            </w:pPr>
          </w:p>
        </w:tc>
        <w:tc>
          <w:tcPr>
            <w:tcW w:w="3062" w:type="dxa"/>
            <w:tcBorders>
              <w:left w:val="single" w:color="000000" w:sz="4" w:space="0"/>
              <w:right w:val="single" w:color="000000" w:sz="4" w:space="0"/>
            </w:tcBorders>
          </w:tcPr>
          <w:p>
            <w:pPr>
              <w:rPr>
                <w:rFonts w:ascii="Arial" w:hAnsi="Times New Roman" w:eastAsia="宋体" w:cs="Times New Roman"/>
              </w:rPr>
            </w:pPr>
          </w:p>
        </w:tc>
        <w:tc>
          <w:tcPr>
            <w:tcW w:w="2852" w:type="dxa"/>
            <w:tcBorders>
              <w:left w:val="single" w:color="000000" w:sz="4" w:space="0"/>
              <w:right w:val="single" w:color="000000" w:sz="4" w:space="0"/>
            </w:tcBorders>
          </w:tcPr>
          <w:p>
            <w:pPr>
              <w:rPr>
                <w:rFonts w:ascii="Arial" w:hAnsi="Times New Roman" w:eastAsia="宋体" w:cs="Times New Roman"/>
              </w:rPr>
            </w:pPr>
          </w:p>
        </w:tc>
        <w:tc>
          <w:tcPr>
            <w:tcW w:w="1344" w:type="dxa"/>
            <w:tcBorders>
              <w:left w:val="single" w:color="000000" w:sz="4" w:space="0"/>
              <w:right w:val="single" w:color="000000" w:sz="4" w:space="0"/>
            </w:tcBorders>
          </w:tcPr>
          <w:p>
            <w:pPr>
              <w:rPr>
                <w:rFonts w:ascii="Arial" w:hAnsi="Times New Roman" w:eastAsia="宋体" w:cs="Times New Roman"/>
              </w:rPr>
            </w:pPr>
          </w:p>
        </w:tc>
        <w:tc>
          <w:tcPr>
            <w:tcW w:w="1075" w:type="dxa"/>
            <w:tcBorders>
              <w:left w:val="single" w:color="000000" w:sz="4" w:space="0"/>
              <w:right w:val="single" w:color="000000" w:sz="4" w:space="0"/>
            </w:tcBorders>
          </w:tcPr>
          <w:p>
            <w:pPr>
              <w:rPr>
                <w:rFonts w:ascii="Arial" w:hAnsi="Times New Roman" w:eastAsia="宋体" w:cs="Times New Roman"/>
              </w:rPr>
            </w:pPr>
          </w:p>
        </w:tc>
        <w:tc>
          <w:tcPr>
            <w:tcW w:w="1165" w:type="dxa"/>
            <w:gridSpan w:val="2"/>
            <w:tcBorders>
              <w:left w:val="single" w:color="000000" w:sz="4" w:space="0"/>
              <w:right w:val="single" w:color="000000" w:sz="10" w:space="0"/>
            </w:tcBorders>
          </w:tcPr>
          <w:p>
            <w:pPr>
              <w:rPr>
                <w:rFonts w:ascii="Arial" w:hAnsi="Times New Roman" w:eastAsia="宋体" w:cs="Times New Roma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 w:hRule="atLeast"/>
          <w:jc w:val="center"/>
        </w:trPr>
        <w:tc>
          <w:tcPr>
            <w:tcW w:w="9005" w:type="dxa"/>
            <w:gridSpan w:val="5"/>
            <w:tcBorders>
              <w:left w:val="single" w:color="000000" w:sz="10" w:space="0"/>
              <w:right w:val="single" w:color="000000" w:sz="4" w:space="0"/>
            </w:tcBorders>
          </w:tcPr>
          <w:p>
            <w:pPr>
              <w:spacing w:before="58" w:line="233" w:lineRule="auto"/>
              <w:ind w:left="4144"/>
              <w:rPr>
                <w:rFonts w:ascii="宋体" w:hAnsi="宋体" w:eastAsia="宋体" w:cs="宋体"/>
                <w:sz w:val="17"/>
                <w:szCs w:val="17"/>
              </w:rPr>
            </w:pPr>
            <w:r>
              <w:rPr>
                <w:rFonts w:ascii="宋体" w:hAnsi="宋体" w:eastAsia="宋体" w:cs="宋体"/>
                <w:spacing w:val="6"/>
                <w:sz w:val="17"/>
                <w:szCs w:val="17"/>
              </w:rPr>
              <w:t>合</w:t>
            </w:r>
            <w:r>
              <w:rPr>
                <w:rFonts w:ascii="宋体" w:hAnsi="宋体" w:eastAsia="宋体" w:cs="宋体"/>
                <w:spacing w:val="5"/>
                <w:sz w:val="17"/>
                <w:szCs w:val="17"/>
              </w:rPr>
              <w:t xml:space="preserve">    计</w:t>
            </w:r>
          </w:p>
        </w:tc>
        <w:tc>
          <w:tcPr>
            <w:tcW w:w="1165" w:type="dxa"/>
            <w:gridSpan w:val="2"/>
            <w:tcBorders>
              <w:left w:val="single" w:color="000000" w:sz="4" w:space="0"/>
              <w:right w:val="single" w:color="000000" w:sz="10" w:space="0"/>
            </w:tcBorders>
          </w:tcPr>
          <w:p>
            <w:pPr>
              <w:rPr>
                <w:rFonts w:ascii="Arial" w:hAnsi="Times New Roman" w:eastAsia="宋体" w:cs="Times New Roman"/>
              </w:rPr>
            </w:pPr>
          </w:p>
        </w:tc>
      </w:tr>
    </w:tbl>
    <w:p>
      <w:pPr>
        <w:pStyle w:val="27"/>
        <w:spacing w:line="360" w:lineRule="auto"/>
        <w:rPr>
          <w:rFonts w:ascii="Times New Roman" w:eastAsia="宋体" w:cs="Times New Roman"/>
        </w:rPr>
      </w:pPr>
    </w:p>
    <w:p>
      <w:pPr>
        <w:pStyle w:val="5"/>
        <w:ind w:firstLine="0" w:firstLineChars="0"/>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p>
      <w:pPr>
        <w:keepNext/>
        <w:keepLines/>
        <w:tabs>
          <w:tab w:val="left" w:pos="360"/>
        </w:tabs>
        <w:adjustRightInd w:val="0"/>
        <w:spacing w:before="120" w:line="360" w:lineRule="auto"/>
        <w:jc w:val="center"/>
        <w:textAlignment w:val="baseline"/>
        <w:outlineLvl w:val="0"/>
        <w:rPr>
          <w:rFonts w:ascii="宋体" w:hAnsi="宋体" w:eastAsia="宋体" w:cs="宋体"/>
          <w:b/>
          <w:bCs/>
          <w:kern w:val="44"/>
          <w:sz w:val="32"/>
          <w:szCs w:val="32"/>
        </w:rPr>
      </w:pPr>
      <w:bookmarkStart w:id="272" w:name="_Toc20263"/>
      <w:r>
        <w:rPr>
          <w:rFonts w:hint="eastAsia" w:ascii="宋体" w:hAnsi="宋体" w:eastAsia="宋体" w:cs="宋体"/>
          <w:b/>
          <w:bCs/>
          <w:kern w:val="44"/>
          <w:sz w:val="32"/>
          <w:szCs w:val="32"/>
        </w:rPr>
        <w:t xml:space="preserve">第六章  </w:t>
      </w:r>
      <w:bookmarkEnd w:id="268"/>
      <w:bookmarkEnd w:id="269"/>
      <w:bookmarkEnd w:id="270"/>
      <w:r>
        <w:rPr>
          <w:rFonts w:hint="eastAsia" w:ascii="宋体" w:hAnsi="宋体" w:eastAsia="宋体" w:cs="宋体"/>
          <w:b/>
          <w:bCs/>
          <w:kern w:val="44"/>
          <w:sz w:val="32"/>
          <w:szCs w:val="32"/>
        </w:rPr>
        <w:t>磋商程序及方法</w:t>
      </w:r>
      <w:bookmarkEnd w:id="272"/>
    </w:p>
    <w:bookmarkEnd w:id="271"/>
    <w:p>
      <w:pPr>
        <w:pStyle w:val="27"/>
        <w:rPr>
          <w:rFonts w:ascii="Times New Roman" w:cs="Times New Roman"/>
        </w:rPr>
      </w:pPr>
      <w:bookmarkStart w:id="273" w:name="_Toc22745_WPSOffice_Level2"/>
      <w:bookmarkStart w:id="274" w:name="_综合评分前附表"/>
      <w:bookmarkStart w:id="275" w:name="_Toc22394_WPSOffice_Level3"/>
    </w:p>
    <w:bookmarkEnd w:id="273"/>
    <w:bookmarkEnd w:id="274"/>
    <w:bookmarkEnd w:id="275"/>
    <w:p>
      <w:pPr>
        <w:jc w:val="center"/>
        <w:rPr>
          <w:rFonts w:ascii="Times New Roman" w:hAnsi="Times New Roman" w:cs="Times New Roman"/>
          <w:sz w:val="24"/>
        </w:rPr>
      </w:pPr>
      <w:bookmarkStart w:id="276" w:name="_Toc348011981"/>
      <w:bookmarkStart w:id="277" w:name="_Toc43850894"/>
      <w:bookmarkStart w:id="278" w:name="_Toc427339196"/>
      <w:bookmarkStart w:id="279" w:name="_Toc191374457"/>
      <w:bookmarkStart w:id="280" w:name="_Toc427306821"/>
      <w:bookmarkStart w:id="281" w:name="_Toc43850848"/>
      <w:bookmarkStart w:id="282" w:name="_Toc373844202"/>
      <w:bookmarkStart w:id="283" w:name="_Toc86124093"/>
      <w:bookmarkStart w:id="284" w:name="_Toc26833767"/>
      <w:r>
        <w:rPr>
          <w:rFonts w:hint="eastAsia" w:ascii="Times New Roman" w:hAnsi="Times New Roman" w:cs="Times New Roman"/>
          <w:b/>
          <w:bCs/>
          <w:sz w:val="32"/>
          <w:szCs w:val="32"/>
        </w:rPr>
        <w:t xml:space="preserve">表1  </w:t>
      </w:r>
      <w:r>
        <w:rPr>
          <w:rFonts w:ascii="Times New Roman" w:hAnsi="Times New Roman" w:cs="Times New Roman"/>
          <w:b/>
          <w:bCs/>
          <w:sz w:val="32"/>
          <w:szCs w:val="32"/>
        </w:rPr>
        <w:t>磋商程序和方法前附表</w:t>
      </w:r>
      <w:bookmarkEnd w:id="276"/>
      <w:bookmarkEnd w:id="277"/>
      <w:bookmarkEnd w:id="278"/>
      <w:bookmarkEnd w:id="279"/>
      <w:bookmarkEnd w:id="280"/>
      <w:bookmarkEnd w:id="281"/>
      <w:bookmarkEnd w:id="282"/>
      <w:bookmarkEnd w:id="283"/>
      <w:bookmarkEnd w:id="284"/>
    </w:p>
    <w:tbl>
      <w:tblPr>
        <w:tblStyle w:val="22"/>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03"/>
        <w:gridCol w:w="204"/>
        <w:gridCol w:w="2402"/>
        <w:gridCol w:w="5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blHeader/>
          <w:jc w:val="center"/>
        </w:trPr>
        <w:tc>
          <w:tcPr>
            <w:tcW w:w="1499" w:type="dxa"/>
            <w:gridSpan w:val="3"/>
            <w:vAlign w:val="center"/>
          </w:tcPr>
          <w:p>
            <w:pPr>
              <w:spacing w:before="100" w:beforeAutospacing="1" w:after="100" w:afterAutospacing="1"/>
              <w:jc w:val="center"/>
              <w:rPr>
                <w:rFonts w:ascii="仿宋" w:hAnsi="仿宋" w:eastAsia="仿宋"/>
                <w:sz w:val="24"/>
              </w:rPr>
            </w:pPr>
            <w:bookmarkStart w:id="285" w:name="_Toc9044"/>
            <w:bookmarkStart w:id="286" w:name="_Toc468805876"/>
            <w:bookmarkStart w:id="287" w:name="_Toc11788_WPSOffice_Level3"/>
            <w:bookmarkStart w:id="288" w:name="_Toc19784_WPSOffice_Level2"/>
            <w:r>
              <w:rPr>
                <w:rFonts w:hint="eastAsia" w:ascii="仿宋" w:hAnsi="仿宋" w:eastAsia="仿宋"/>
                <w:sz w:val="24"/>
              </w:rPr>
              <w:t>条款号</w:t>
            </w:r>
          </w:p>
        </w:tc>
        <w:tc>
          <w:tcPr>
            <w:tcW w:w="2402" w:type="dxa"/>
            <w:vAlign w:val="center"/>
          </w:tcPr>
          <w:p>
            <w:pPr>
              <w:spacing w:before="100" w:beforeAutospacing="1" w:after="100" w:afterAutospacing="1"/>
              <w:jc w:val="center"/>
              <w:rPr>
                <w:rFonts w:ascii="仿宋" w:hAnsi="仿宋" w:eastAsia="仿宋"/>
                <w:sz w:val="24"/>
              </w:rPr>
            </w:pPr>
            <w:r>
              <w:rPr>
                <w:rFonts w:hint="eastAsia" w:ascii="仿宋" w:hAnsi="仿宋" w:eastAsia="仿宋"/>
                <w:sz w:val="24"/>
              </w:rPr>
              <w:t>评 审 内 容</w:t>
            </w:r>
          </w:p>
        </w:tc>
        <w:tc>
          <w:tcPr>
            <w:tcW w:w="5333" w:type="dxa"/>
            <w:vAlign w:val="center"/>
          </w:tcPr>
          <w:p>
            <w:pPr>
              <w:spacing w:before="100" w:beforeAutospacing="1" w:after="100" w:afterAutospacing="1"/>
              <w:jc w:val="center"/>
              <w:rPr>
                <w:rFonts w:ascii="仿宋" w:hAnsi="仿宋" w:eastAsia="仿宋"/>
                <w:sz w:val="24"/>
              </w:rPr>
            </w:pPr>
            <w:r>
              <w:rPr>
                <w:rFonts w:hint="eastAsia" w:ascii="仿宋" w:hAnsi="仿宋" w:eastAsia="仿宋"/>
                <w:sz w:val="24"/>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92" w:type="dxa"/>
            <w:vMerge w:val="restart"/>
            <w:vAlign w:val="center"/>
          </w:tcPr>
          <w:p>
            <w:pPr>
              <w:spacing w:before="100" w:beforeAutospacing="1" w:after="100" w:afterAutospacing="1"/>
              <w:jc w:val="center"/>
              <w:rPr>
                <w:rFonts w:ascii="仿宋" w:hAnsi="仿宋" w:eastAsia="仿宋"/>
                <w:sz w:val="24"/>
              </w:rPr>
            </w:pPr>
            <w:r>
              <w:rPr>
                <w:rFonts w:ascii="Times New Roman" w:hAnsi="Times New Roman" w:eastAsia="仿宋" w:cs="Times New Roman"/>
                <w:sz w:val="24"/>
              </w:rPr>
              <w:t>2.1.1</w:t>
            </w:r>
          </w:p>
        </w:tc>
        <w:tc>
          <w:tcPr>
            <w:tcW w:w="607" w:type="dxa"/>
            <w:gridSpan w:val="2"/>
            <w:vMerge w:val="restart"/>
            <w:vAlign w:val="center"/>
          </w:tcPr>
          <w:p>
            <w:pPr>
              <w:spacing w:before="100" w:beforeAutospacing="1" w:after="100" w:afterAutospacing="1"/>
              <w:jc w:val="center"/>
              <w:rPr>
                <w:rFonts w:ascii="仿宋" w:hAnsi="仿宋" w:eastAsia="仿宋"/>
                <w:sz w:val="24"/>
              </w:rPr>
            </w:pPr>
            <w:r>
              <w:rPr>
                <w:rFonts w:hint="eastAsia" w:ascii="仿宋" w:hAnsi="仿宋" w:eastAsia="仿宋"/>
                <w:sz w:val="24"/>
              </w:rPr>
              <w:t>资格审查标准</w:t>
            </w:r>
          </w:p>
        </w:tc>
        <w:tc>
          <w:tcPr>
            <w:tcW w:w="2402"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营业执照</w:t>
            </w:r>
          </w:p>
        </w:tc>
        <w:tc>
          <w:tcPr>
            <w:tcW w:w="5333"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提供营业执照副本复印件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exac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信誉</w:t>
            </w:r>
          </w:p>
        </w:tc>
        <w:tc>
          <w:tcPr>
            <w:tcW w:w="5333"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供应商参加政府采购活动前3年内在经营活动中没有重大违法记录的书面声明，须提供书面声明并加盖公章；</w:t>
            </w:r>
          </w:p>
          <w:p>
            <w:pPr>
              <w:rPr>
                <w:rFonts w:ascii="Times New Roman" w:hAnsi="Times New Roman" w:eastAsia="宋体" w:cs="Times New Roman"/>
                <w:color w:val="000000"/>
              </w:rPr>
            </w:pPr>
            <w:r>
              <w:rPr>
                <w:rFonts w:ascii="Times New Roman" w:hAnsi="Times New Roman" w:eastAsia="宋体" w:cs="Times New Roman"/>
                <w:color w:val="000000"/>
              </w:rPr>
              <w:t>供应商在投标截止时间前未被列入“信用中国”网站（www.creditchina.gov.cn）失信被执行人、重大税收违法案件当事人名单、政府采购严重违法失信行为记录名单，须提供</w:t>
            </w:r>
            <w:r>
              <w:rPr>
                <w:rFonts w:hint="eastAsia" w:ascii="Times New Roman" w:hAnsi="Times New Roman" w:eastAsia="宋体" w:cs="Times New Roman"/>
                <w:color w:val="000000"/>
              </w:rPr>
              <w:t>查询截图及</w:t>
            </w:r>
            <w:r>
              <w:rPr>
                <w:rFonts w:ascii="Times New Roman" w:hAnsi="Times New Roman" w:eastAsia="宋体" w:cs="Times New Roman"/>
                <w:color w:val="000000"/>
              </w:rPr>
              <w:t>承诺函并加盖公章。若为失信企业，将取消投标中标资格。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财务状况</w:t>
            </w:r>
          </w:p>
        </w:tc>
        <w:tc>
          <w:tcPr>
            <w:tcW w:w="5333"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具有良好的商业信誉和健全的财务会计制度，投标人须提供2021年度至今任意一个年度的财务状况报告复印件，如资产负债表、现金流量表、利润表和财务情况等证明资料（2022年以后新成立企业此项不参与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2" w:hRule="exac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依法缴纳税收相关材料</w:t>
            </w:r>
          </w:p>
        </w:tc>
        <w:tc>
          <w:tcPr>
            <w:tcW w:w="5333"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投标人须提供2021年1月至今期间（税款所属时期）任意3个月的税务局税收通用缴款书复印件或银行电子缴税（费）凭证复印件或税务局出具纳税情况的相关证明复印件（2022年以后新成立企业此项不参与考核）。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7" w:hRule="exac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依法缴纳社会保障资金的相关材料</w:t>
            </w:r>
          </w:p>
        </w:tc>
        <w:tc>
          <w:tcPr>
            <w:tcW w:w="5333"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投标人须提供2021年1月至今期间（费款所属时期）任意3个月的社会保险费缴款书复印件或银行电子缴税（费）凭证复印件或社保管理部门出具的有效的缴款证明复印件（2022年以后新成立企业此项不参与考核）。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exac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vAlign w:val="center"/>
          </w:tcPr>
          <w:p>
            <w:pPr>
              <w:rPr>
                <w:rFonts w:ascii="Times New Roman" w:hAnsi="Times New Roman" w:eastAsia="宋体" w:cs="Times New Roman"/>
                <w:color w:val="000000"/>
                <w:highlight w:val="none"/>
              </w:rPr>
            </w:pPr>
            <w:r>
              <w:rPr>
                <w:rFonts w:hint="eastAsia" w:ascii="Times New Roman" w:hAnsi="Times New Roman" w:eastAsia="宋体" w:cs="Times New Roman"/>
                <w:color w:val="000000"/>
                <w:highlight w:val="none"/>
              </w:rPr>
              <w:t>资质条件</w:t>
            </w:r>
          </w:p>
        </w:tc>
        <w:tc>
          <w:tcPr>
            <w:tcW w:w="5333" w:type="dxa"/>
            <w:vAlign w:val="center"/>
          </w:tcPr>
          <w:p>
            <w:pPr>
              <w:rPr>
                <w:rFonts w:ascii="Times New Roman" w:hAnsi="Times New Roman" w:eastAsia="宋体" w:cs="Times New Roman"/>
                <w:color w:val="000000"/>
                <w:highlight w:val="none"/>
              </w:rPr>
            </w:pPr>
            <w:r>
              <w:rPr>
                <w:rFonts w:hint="eastAsia" w:ascii="Times New Roman" w:hAnsi="Times New Roman" w:eastAsia="宋体" w:cs="Times New Roman"/>
                <w:color w:val="000000"/>
                <w:highlight w:val="none"/>
              </w:rPr>
              <w:t>供应商须具备市政公用工程施工总承包叁级（含叁级）及以上资质或建筑工程施工总承包叁级（含叁级）及以上资质。提供资质证书等资质证明材料。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exac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szCs w:val="21"/>
              </w:rPr>
              <w:t>磋商保证金</w:t>
            </w:r>
          </w:p>
        </w:tc>
        <w:tc>
          <w:tcPr>
            <w:tcW w:w="5333" w:type="dxa"/>
            <w:vAlign w:val="center"/>
          </w:tcPr>
          <w:p>
            <w:pPr>
              <w:pStyle w:val="7"/>
              <w:jc w:val="left"/>
              <w:rPr>
                <w:color w:val="000000"/>
              </w:rPr>
            </w:pPr>
            <w:r>
              <w:rPr>
                <w:rFonts w:hint="eastAsia"/>
                <w:color w:val="000000"/>
                <w:szCs w:val="21"/>
              </w:rPr>
              <w:t>按要求按时足额缴纳。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92" w:type="dxa"/>
            <w:vMerge w:val="restart"/>
            <w:vAlign w:val="center"/>
          </w:tcPr>
          <w:p>
            <w:pPr>
              <w:spacing w:before="100" w:beforeAutospacing="1" w:after="100" w:afterAutospacing="1"/>
              <w:jc w:val="center"/>
              <w:rPr>
                <w:rFonts w:ascii="仿宋" w:hAnsi="仿宋" w:eastAsia="仿宋"/>
                <w:sz w:val="24"/>
              </w:rPr>
            </w:pPr>
            <w:r>
              <w:rPr>
                <w:rFonts w:ascii="Times New Roman" w:hAnsi="Times New Roman" w:eastAsia="仿宋" w:cs="Times New Roman"/>
                <w:sz w:val="24"/>
              </w:rPr>
              <w:t>2.1.2</w:t>
            </w:r>
          </w:p>
        </w:tc>
        <w:tc>
          <w:tcPr>
            <w:tcW w:w="607" w:type="dxa"/>
            <w:gridSpan w:val="2"/>
            <w:vMerge w:val="restart"/>
            <w:vAlign w:val="center"/>
          </w:tcPr>
          <w:p>
            <w:pPr>
              <w:spacing w:before="100" w:beforeAutospacing="1" w:after="100" w:afterAutospacing="1"/>
              <w:jc w:val="center"/>
              <w:rPr>
                <w:rFonts w:ascii="仿宋" w:hAnsi="仿宋" w:eastAsia="仿宋"/>
                <w:sz w:val="24"/>
              </w:rPr>
            </w:pPr>
            <w:r>
              <w:rPr>
                <w:rFonts w:hint="eastAsia" w:ascii="仿宋" w:hAnsi="仿宋" w:eastAsia="仿宋"/>
                <w:sz w:val="24"/>
              </w:rPr>
              <w:t>符合性审查</w:t>
            </w:r>
          </w:p>
        </w:tc>
        <w:tc>
          <w:tcPr>
            <w:tcW w:w="2402"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响应文件</w:t>
            </w:r>
          </w:p>
          <w:p>
            <w:pPr>
              <w:rPr>
                <w:rFonts w:ascii="Times New Roman" w:hAnsi="Times New Roman" w:eastAsia="宋体" w:cs="Times New Roman"/>
                <w:color w:val="000000"/>
              </w:rPr>
            </w:pPr>
            <w:r>
              <w:rPr>
                <w:rFonts w:hint="eastAsia" w:ascii="Times New Roman" w:hAnsi="Times New Roman" w:eastAsia="宋体" w:cs="Times New Roman"/>
                <w:color w:val="000000"/>
              </w:rPr>
              <w:t>格式</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响应文件按竞争性磋商文件格式及内容要求签署、盖章。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color w:val="000000"/>
              </w:rPr>
            </w:pPr>
            <w:r>
              <w:rPr>
                <w:rFonts w:ascii="Times New Roman" w:hAnsi="Times New Roman" w:eastAsia="宋体" w:cs="Times New Roman"/>
                <w:color w:val="000000"/>
              </w:rPr>
              <w:t>响应函</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有法定代表人或其委托代理人签字或盖章或者加盖单位公章；符合磋商文件给定格式及内容；响应文件正本中响应函为原件。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color w:val="000000"/>
              </w:rPr>
            </w:pPr>
            <w:r>
              <w:rPr>
                <w:rFonts w:ascii="Times New Roman" w:hAnsi="Times New Roman" w:eastAsia="宋体" w:cs="Times New Roman"/>
                <w:color w:val="000000"/>
              </w:rPr>
              <w:t>法定代表人资格证明书</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符合磋商文件给定格式及内容并加盖单位公章；响应文件正本中法定代表人资格证明书为原件。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color w:val="000000"/>
              </w:rPr>
            </w:pPr>
            <w:r>
              <w:rPr>
                <w:rFonts w:ascii="Times New Roman" w:hAnsi="Times New Roman" w:eastAsia="宋体" w:cs="Times New Roman"/>
                <w:color w:val="000000"/>
              </w:rPr>
              <w:t>法定代表人授权委托书</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有法定代表人及其委托代理人签字或盖章并加盖单位公章；符合磋商文件给定格式及内容；响应文件正本中法定代表人授权委托书为原件。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vMerge w:val="continue"/>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rPr>
                <w:rFonts w:ascii="仿宋" w:hAnsi="仿宋" w:eastAsia="仿宋"/>
                <w:sz w:val="24"/>
              </w:rPr>
            </w:pPr>
          </w:p>
        </w:tc>
        <w:tc>
          <w:tcPr>
            <w:tcW w:w="5333"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sz w:val="24"/>
              </w:rPr>
            </w:pPr>
            <w:r>
              <w:rPr>
                <w:rFonts w:ascii="Times New Roman" w:hAnsi="Times New Roman" w:eastAsia="宋体" w:cs="Times New Roman"/>
                <w:color w:val="000000"/>
              </w:rPr>
              <w:t>注：响应文件（包括评审过程中的澄清、说明或者补正）由法定代表人签署的，不审查该项。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color w:val="000000"/>
              </w:rPr>
            </w:pPr>
            <w:r>
              <w:rPr>
                <w:rFonts w:ascii="Times New Roman" w:hAnsi="Times New Roman" w:eastAsia="宋体" w:cs="Times New Roman"/>
                <w:color w:val="000000"/>
                <w:szCs w:val="21"/>
              </w:rPr>
              <w:t>磋商报价</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rPr>
            </w:pPr>
            <w:r>
              <w:rPr>
                <w:rFonts w:ascii="Times New Roman" w:hAnsi="Times New Roman" w:eastAsia="宋体" w:cs="Times New Roman"/>
                <w:color w:val="000000"/>
              </w:rPr>
              <w:t>完整且只有一个有效报价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92" w:type="dxa"/>
            <w:vMerge w:val="continue"/>
            <w:vAlign w:val="center"/>
          </w:tcPr>
          <w:p>
            <w:pPr>
              <w:spacing w:before="100" w:beforeAutospacing="1" w:after="100" w:afterAutospacing="1"/>
              <w:jc w:val="center"/>
              <w:rPr>
                <w:rFonts w:ascii="仿宋" w:hAnsi="仿宋" w:eastAsia="仿宋"/>
                <w:sz w:val="24"/>
              </w:rPr>
            </w:pPr>
          </w:p>
        </w:tc>
        <w:tc>
          <w:tcPr>
            <w:tcW w:w="607" w:type="dxa"/>
            <w:gridSpan w:val="2"/>
            <w:vMerge w:val="continue"/>
            <w:vAlign w:val="center"/>
          </w:tcPr>
          <w:p>
            <w:pPr>
              <w:spacing w:before="100" w:beforeAutospacing="1" w:after="100" w:afterAutospacing="1"/>
              <w:jc w:val="center"/>
              <w:rPr>
                <w:rFonts w:ascii="仿宋" w:hAnsi="仿宋" w:eastAsia="仿宋"/>
                <w:sz w:val="24"/>
              </w:rPr>
            </w:pPr>
          </w:p>
        </w:tc>
        <w:tc>
          <w:tcPr>
            <w:tcW w:w="2402"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color w:val="000000"/>
                <w:szCs w:val="21"/>
              </w:rPr>
            </w:pPr>
            <w:r>
              <w:rPr>
                <w:rFonts w:ascii="Times New Roman" w:hAnsi="Times New Roman" w:eastAsia="宋体" w:cs="Times New Roman"/>
                <w:szCs w:val="21"/>
              </w:rPr>
              <w:t>报价</w:t>
            </w:r>
            <w:r>
              <w:rPr>
                <w:rFonts w:ascii="Times New Roman" w:hAnsi="Times New Roman" w:eastAsia="宋体" w:cs="Times New Roman"/>
                <w:color w:val="000000"/>
                <w:szCs w:val="21"/>
              </w:rPr>
              <w:t>有效期</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kern w:val="0"/>
                <w:szCs w:val="21"/>
              </w:rPr>
              <w:t>从递交磋商响应文件截止之日起60日历天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92" w:type="dxa"/>
            <w:vMerge w:val="continue"/>
            <w:vAlign w:val="center"/>
          </w:tcPr>
          <w:p>
            <w:pPr>
              <w:spacing w:before="100" w:beforeAutospacing="1" w:after="100" w:afterAutospacing="1"/>
              <w:rPr>
                <w:rFonts w:ascii="仿宋" w:hAnsi="仿宋" w:eastAsia="仿宋"/>
                <w:sz w:val="24"/>
              </w:rPr>
            </w:pPr>
          </w:p>
        </w:tc>
        <w:tc>
          <w:tcPr>
            <w:tcW w:w="607" w:type="dxa"/>
            <w:gridSpan w:val="2"/>
            <w:vMerge w:val="continue"/>
            <w:vAlign w:val="center"/>
          </w:tcPr>
          <w:p>
            <w:pPr>
              <w:spacing w:before="100" w:beforeAutospacing="1" w:after="100" w:afterAutospacing="1"/>
              <w:rPr>
                <w:rFonts w:ascii="仿宋" w:hAnsi="仿宋" w:eastAsia="仿宋"/>
                <w:sz w:val="24"/>
              </w:rPr>
            </w:pPr>
          </w:p>
        </w:tc>
        <w:tc>
          <w:tcPr>
            <w:tcW w:w="2402"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采购内容</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所投服务及内容须与工程量清单一致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92" w:type="dxa"/>
            <w:vMerge w:val="continue"/>
            <w:vAlign w:val="center"/>
          </w:tcPr>
          <w:p>
            <w:pPr>
              <w:spacing w:before="100" w:beforeAutospacing="1" w:after="100" w:afterAutospacing="1"/>
              <w:rPr>
                <w:rFonts w:ascii="仿宋" w:hAnsi="仿宋" w:eastAsia="仿宋"/>
                <w:sz w:val="24"/>
              </w:rPr>
            </w:pPr>
          </w:p>
        </w:tc>
        <w:tc>
          <w:tcPr>
            <w:tcW w:w="607" w:type="dxa"/>
            <w:gridSpan w:val="2"/>
            <w:vMerge w:val="continue"/>
            <w:vAlign w:val="center"/>
          </w:tcPr>
          <w:p>
            <w:pPr>
              <w:spacing w:before="100" w:beforeAutospacing="1" w:after="100" w:afterAutospacing="1"/>
              <w:rPr>
                <w:rFonts w:ascii="仿宋" w:hAnsi="仿宋" w:eastAsia="仿宋"/>
                <w:sz w:val="24"/>
              </w:rPr>
            </w:pPr>
          </w:p>
        </w:tc>
        <w:tc>
          <w:tcPr>
            <w:tcW w:w="2402"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投标是否有效</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无招标文件规定的其他投标无效情形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9234" w:type="dxa"/>
            <w:gridSpan w:val="5"/>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9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条款内容</w:t>
            </w:r>
          </w:p>
        </w:tc>
        <w:tc>
          <w:tcPr>
            <w:tcW w:w="793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编列内容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5" w:hRule="atLeast"/>
          <w:jc w:val="center"/>
        </w:trPr>
        <w:tc>
          <w:tcPr>
            <w:tcW w:w="1295" w:type="dxa"/>
            <w:gridSpan w:val="2"/>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分值构成</w:t>
            </w:r>
          </w:p>
          <w:p>
            <w:pPr>
              <w:adjustRightInd w:val="0"/>
              <w:snapToGrid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（满分100分）</w:t>
            </w:r>
          </w:p>
        </w:tc>
        <w:tc>
          <w:tcPr>
            <w:tcW w:w="7939" w:type="dxa"/>
            <w:gridSpan w:val="3"/>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的评审总得分＝F1＋F2</w:t>
            </w:r>
            <w:r>
              <w:rPr>
                <w:rFonts w:hint="eastAsia" w:ascii="Times New Roman" w:hAnsi="Times New Roman" w:eastAsia="宋体" w:cs="Times New Roman"/>
                <w:color w:val="000000"/>
                <w:szCs w:val="21"/>
              </w:rPr>
              <w:t>+F3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5" w:hRule="atLeast"/>
          <w:jc w:val="center"/>
        </w:trPr>
        <w:tc>
          <w:tcPr>
            <w:tcW w:w="1295"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ascii="Times New Roman" w:hAnsi="Times New Roman" w:eastAsia="宋体" w:cs="Times New Roman"/>
                <w:color w:val="000000"/>
                <w:szCs w:val="21"/>
              </w:rPr>
            </w:pPr>
          </w:p>
        </w:tc>
        <w:tc>
          <w:tcPr>
            <w:tcW w:w="7939" w:type="dxa"/>
            <w:gridSpan w:val="3"/>
            <w:tcBorders>
              <w:top w:val="single" w:color="auto" w:sz="8" w:space="0"/>
              <w:left w:val="single" w:color="auto" w:sz="8" w:space="0"/>
              <w:bottom w:val="single" w:color="auto" w:sz="8" w:space="0"/>
              <w:right w:val="single" w:color="auto" w:sz="8" w:space="0"/>
            </w:tcBorders>
            <w:vAlign w:val="center"/>
          </w:tcPr>
          <w:p>
            <w:pPr>
              <w:ind w:left="1258" w:hanging="1258"/>
              <w:rPr>
                <w:rFonts w:ascii="Times New Roman" w:hAnsi="Times New Roman" w:cs="Times New Roman"/>
              </w:rPr>
            </w:pPr>
            <w:r>
              <w:rPr>
                <w:rFonts w:ascii="Times New Roman" w:hAnsi="Times New Roman" w:cs="Times New Roman"/>
              </w:rPr>
              <w:t>磋商报价（F1）：</w:t>
            </w:r>
            <w:r>
              <w:rPr>
                <w:rFonts w:hint="eastAsia" w:ascii="Times New Roman" w:hAnsi="Times New Roman" w:cs="Times New Roman"/>
              </w:rPr>
              <w:t>30分；</w:t>
            </w:r>
          </w:p>
          <w:p>
            <w:pPr>
              <w:ind w:left="1258" w:hanging="1258"/>
            </w:pPr>
            <w:r>
              <w:rPr>
                <w:rFonts w:hint="eastAsia" w:ascii="Times New Roman" w:hAnsi="Times New Roman" w:cs="Times New Roman"/>
              </w:rPr>
              <w:t>技术及商务部分（F2）：70分。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73" w:hRule="atLeast"/>
          <w:jc w:val="center"/>
        </w:trPr>
        <w:tc>
          <w:tcPr>
            <w:tcW w:w="129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000000"/>
                <w:szCs w:val="21"/>
              </w:rPr>
            </w:pPr>
            <w:r>
              <w:rPr>
                <w:rFonts w:ascii="Times New Roman" w:hAnsi="Times New Roman" w:eastAsia="宋体" w:cs="Times New Roman"/>
                <w:color w:val="000000"/>
                <w:kern w:val="0"/>
                <w:szCs w:val="21"/>
              </w:rPr>
              <w:t>评审基准价计算方法</w:t>
            </w:r>
          </w:p>
        </w:tc>
        <w:tc>
          <w:tcPr>
            <w:tcW w:w="7939"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b/>
                <w:color w:val="000000"/>
                <w:szCs w:val="21"/>
              </w:rPr>
            </w:pPr>
            <w:r>
              <w:rPr>
                <w:rFonts w:ascii="Times New Roman" w:hAnsi="Times New Roman" w:eastAsia="宋体" w:cs="Times New Roman"/>
                <w:color w:val="000000"/>
                <w:kern w:val="0"/>
                <w:szCs w:val="21"/>
              </w:rPr>
              <w:t>满足磋商文件要求且</w:t>
            </w:r>
            <w:r>
              <w:rPr>
                <w:rFonts w:hint="eastAsia" w:ascii="Times New Roman" w:hAnsi="Times New Roman" w:eastAsia="宋体" w:cs="Times New Roman"/>
                <w:color w:val="000000"/>
                <w:kern w:val="0"/>
                <w:szCs w:val="21"/>
              </w:rPr>
              <w:t>报价（二次）报价</w:t>
            </w:r>
            <w:r>
              <w:rPr>
                <w:rFonts w:ascii="Times New Roman" w:hAnsi="Times New Roman" w:eastAsia="宋体" w:cs="Times New Roman"/>
                <w:color w:val="000000"/>
                <w:kern w:val="0"/>
                <w:szCs w:val="21"/>
              </w:rPr>
              <w:t>最低的</w:t>
            </w:r>
            <w:r>
              <w:rPr>
                <w:rFonts w:hint="eastAsia" w:ascii="Times New Roman" w:hAnsi="Times New Roman" w:eastAsia="宋体" w:cs="Times New Roman"/>
                <w:color w:val="000000"/>
                <w:kern w:val="0"/>
                <w:szCs w:val="21"/>
              </w:rPr>
              <w:t>投标</w:t>
            </w:r>
            <w:r>
              <w:rPr>
                <w:rFonts w:ascii="Times New Roman" w:hAnsi="Times New Roman" w:eastAsia="宋体" w:cs="Times New Roman"/>
                <w:color w:val="000000"/>
                <w:kern w:val="0"/>
                <w:szCs w:val="21"/>
              </w:rPr>
              <w:t>报价为</w:t>
            </w:r>
            <w:r>
              <w:rPr>
                <w:rFonts w:hint="eastAsia" w:ascii="Times New Roman" w:hAnsi="Times New Roman" w:eastAsia="宋体" w:cs="Times New Roman"/>
                <w:color w:val="000000"/>
                <w:kern w:val="0"/>
                <w:szCs w:val="21"/>
              </w:rPr>
              <w:t>磋商</w:t>
            </w:r>
            <w:r>
              <w:rPr>
                <w:rFonts w:ascii="Times New Roman" w:hAnsi="Times New Roman" w:eastAsia="宋体" w:cs="Times New Roman"/>
                <w:color w:val="000000"/>
                <w:kern w:val="0"/>
                <w:szCs w:val="21"/>
              </w:rPr>
              <w:t>基准价</w:t>
            </w:r>
          </w:p>
        </w:tc>
      </w:tr>
    </w:tbl>
    <w:p>
      <w:pPr>
        <w:rPr>
          <w:rFonts w:ascii="Times New Roman" w:hAnsi="Times New Roman" w:cs="Times New Roman"/>
          <w:color w:val="000000"/>
          <w:szCs w:val="21"/>
        </w:rPr>
        <w:sectPr>
          <w:pgSz w:w="11906" w:h="16838"/>
          <w:pgMar w:top="1440" w:right="1800" w:bottom="1440" w:left="1800" w:header="851" w:footer="992" w:gutter="0"/>
          <w:cols w:space="425" w:num="1"/>
          <w:docGrid w:type="lines" w:linePitch="312" w:charSpace="0"/>
        </w:sectPr>
      </w:pPr>
    </w:p>
    <w:p>
      <w:pPr>
        <w:rPr>
          <w:rFonts w:ascii="宋体" w:hAnsi="宋体" w:cs="宋体"/>
          <w:sz w:val="24"/>
        </w:rPr>
      </w:pPr>
      <w:r>
        <w:rPr>
          <w:rFonts w:ascii="Times New Roman" w:hAnsi="Times New Roman" w:cs="Times New Roman"/>
          <w:color w:val="000000"/>
          <w:szCs w:val="21"/>
        </w:rPr>
        <w:t>续表1</w:t>
      </w:r>
    </w:p>
    <w:tbl>
      <w:tblPr>
        <w:tblStyle w:val="22"/>
        <w:tblW w:w="94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665"/>
        <w:gridCol w:w="61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b/>
                <w:color w:val="000000"/>
                <w:szCs w:val="21"/>
              </w:rPr>
              <w:t>条款号</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评分因素</w:t>
            </w:r>
          </w:p>
        </w:tc>
        <w:tc>
          <w:tcPr>
            <w:tcW w:w="6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color w:val="000000"/>
                <w:szCs w:val="21"/>
              </w:rPr>
            </w:pPr>
            <w:r>
              <w:rPr>
                <w:rFonts w:ascii="Times New Roman" w:hAnsi="Times New Roman" w:eastAsia="宋体" w:cs="Times New Roman"/>
                <w:b/>
                <w:color w:val="000000"/>
                <w:szCs w:val="21"/>
              </w:rPr>
              <w:t>评分标准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788"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2.</w:t>
            </w:r>
            <w:r>
              <w:rPr>
                <w:rFonts w:hint="eastAsia" w:ascii="Times New Roman" w:hAnsi="Times New Roman" w:eastAsia="宋体" w:cs="Times New Roman"/>
                <w:color w:val="000000"/>
                <w:szCs w:val="21"/>
              </w:rPr>
              <w:t>1</w:t>
            </w:r>
            <w:r>
              <w:rPr>
                <w:rFonts w:ascii="Times New Roman" w:hAnsi="Times New Roman" w:eastAsia="宋体" w:cs="Times New Roman"/>
                <w:color w:val="000000"/>
                <w:szCs w:val="21"/>
              </w:rPr>
              <w:t>.3（1）</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磋商报价</w:t>
            </w:r>
            <w:r>
              <w:rPr>
                <w:rFonts w:ascii="Times New Roman" w:hAnsi="Times New Roman" w:cs="Times New Roman"/>
              </w:rPr>
              <w:t>F1</w:t>
            </w:r>
          </w:p>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（30分）</w:t>
            </w:r>
          </w:p>
          <w:p>
            <w:pPr>
              <w:jc w:val="center"/>
              <w:rPr>
                <w:rFonts w:ascii="Times New Roman" w:hAnsi="Times New Roman" w:eastAsia="宋体" w:cs="Times New Roman"/>
                <w:color w:val="000000"/>
                <w:szCs w:val="21"/>
              </w:rPr>
            </w:pPr>
          </w:p>
        </w:tc>
        <w:tc>
          <w:tcPr>
            <w:tcW w:w="16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磋商报价评分计算公式</w:t>
            </w:r>
          </w:p>
        </w:tc>
        <w:tc>
          <w:tcPr>
            <w:tcW w:w="6135" w:type="dxa"/>
            <w:tcBorders>
              <w:top w:val="single" w:color="auto" w:sz="4" w:space="0"/>
              <w:left w:val="single" w:color="auto" w:sz="4" w:space="0"/>
              <w:bottom w:val="single" w:color="auto" w:sz="4" w:space="0"/>
              <w:right w:val="single" w:color="auto" w:sz="4" w:space="0"/>
            </w:tcBorders>
            <w:vAlign w:val="center"/>
          </w:tcPr>
          <w:p>
            <w:pPr>
              <w:pStyle w:val="27"/>
              <w:rPr>
                <w:rFonts w:ascii="Times New Roman" w:eastAsia="宋体" w:cs="Times New Roman"/>
                <w:kern w:val="2"/>
                <w:sz w:val="21"/>
                <w:szCs w:val="21"/>
              </w:rPr>
            </w:pPr>
            <w:r>
              <w:rPr>
                <w:rFonts w:hint="eastAsia" w:ascii="Times New Roman" w:eastAsia="宋体" w:cs="Times New Roman"/>
                <w:kern w:val="2"/>
                <w:sz w:val="21"/>
                <w:szCs w:val="21"/>
              </w:rPr>
              <w:t>价格分采用低价优先法计算，即满足招标文件要求且投标价格最低的投标报价为评标基准价，其价格分为满分，其他有效投标人的价格分按照下列公式计算：</w:t>
            </w:r>
          </w:p>
          <w:p>
            <w:pPr>
              <w:pStyle w:val="27"/>
              <w:rPr>
                <w:rFonts w:ascii="Times New Roman" w:eastAsia="宋体" w:cs="Times New Roman"/>
                <w:kern w:val="2"/>
                <w:sz w:val="21"/>
                <w:szCs w:val="21"/>
              </w:rPr>
            </w:pPr>
            <w:r>
              <w:rPr>
                <w:rFonts w:hint="eastAsia" w:ascii="Times New Roman" w:eastAsia="宋体" w:cs="Times New Roman"/>
                <w:kern w:val="2"/>
                <w:sz w:val="21"/>
                <w:szCs w:val="21"/>
              </w:rPr>
              <w:t>投标报价得分=(评标基准价／投标报价)×30；</w:t>
            </w:r>
          </w:p>
          <w:p>
            <w:pPr>
              <w:pStyle w:val="27"/>
              <w:rPr>
                <w:rFonts w:ascii="Times New Roman" w:eastAsia="宋体" w:cs="Times New Roman"/>
                <w:kern w:val="2"/>
                <w:sz w:val="21"/>
                <w:szCs w:val="21"/>
              </w:rPr>
            </w:pPr>
            <w:r>
              <w:rPr>
                <w:rFonts w:hint="eastAsia" w:ascii="Times New Roman" w:eastAsia="宋体" w:cs="Times New Roman"/>
                <w:kern w:val="2"/>
                <w:sz w:val="21"/>
                <w:szCs w:val="21"/>
              </w:rPr>
              <w:t>投标人的投标报价若高于预算价的，该项得“0”分。注：</w:t>
            </w:r>
          </w:p>
          <w:p>
            <w:pPr>
              <w:pStyle w:val="27"/>
              <w:rPr>
                <w:rFonts w:ascii="Times New Roman" w:eastAsia="宋体" w:cs="Times New Roman"/>
                <w:kern w:val="2"/>
                <w:sz w:val="21"/>
                <w:szCs w:val="21"/>
              </w:rPr>
            </w:pPr>
            <w:r>
              <w:rPr>
                <w:rFonts w:hint="eastAsia" w:ascii="Times New Roman" w:eastAsia="宋体" w:cs="Times New Roman"/>
                <w:kern w:val="2"/>
                <w:sz w:val="21"/>
                <w:szCs w:val="21"/>
              </w:rPr>
              <w:t>1、因落实政府采购政策进行价格调整的，以调整后的价格计算评标基准价和投标报价；</w:t>
            </w:r>
          </w:p>
          <w:p>
            <w:pPr>
              <w:pStyle w:val="27"/>
              <w:rPr>
                <w:rFonts w:ascii="Times New Roman" w:eastAsia="宋体" w:cs="Times New Roman"/>
                <w:kern w:val="2"/>
                <w:sz w:val="21"/>
                <w:szCs w:val="21"/>
              </w:rPr>
            </w:pPr>
            <w:r>
              <w:rPr>
                <w:rFonts w:hint="eastAsia" w:ascii="Times New Roman" w:eastAsia="宋体" w:cs="Times New Roman"/>
                <w:kern w:val="2"/>
                <w:sz w:val="21"/>
                <w:szCs w:val="21"/>
              </w:rPr>
              <w:t>2、若货物服务为小微型企业（残疾人福利性单位、监狱企业）产品、服务，请在投标分项报价表备注栏中标明并同时提供证明材料，经评标委员会核实方可获得价格扣除；</w:t>
            </w:r>
          </w:p>
          <w:p>
            <w:pPr>
              <w:pStyle w:val="27"/>
              <w:rPr>
                <w:rFonts w:ascii="Times New Roman" w:eastAsia="宋体" w:cs="Times New Roman"/>
                <w:kern w:val="2"/>
                <w:sz w:val="21"/>
                <w:szCs w:val="21"/>
              </w:rPr>
            </w:pPr>
            <w:r>
              <w:rPr>
                <w:rFonts w:hint="eastAsia" w:ascii="Times New Roman" w:eastAsia="宋体" w:cs="Times New Roman"/>
                <w:kern w:val="2"/>
                <w:sz w:val="21"/>
                <w:szCs w:val="21"/>
              </w:rPr>
              <w:t>3、对小型和微型企业产品、服务的价格给予10%的扣除(即：评标价=投标报价×[1-10%])，用扣除后的价格参与评审（如为联合体，联合协议中约定，小型、微型企业的协议合同金额占到联合体协议合同总金额30%以上的，可给予联合体4%的价格扣除）；</w:t>
            </w:r>
          </w:p>
          <w:p>
            <w:pPr>
              <w:pStyle w:val="27"/>
              <w:rPr>
                <w:rFonts w:ascii="Times New Roman" w:eastAsia="宋体" w:cs="Times New Roman"/>
                <w:kern w:val="2"/>
                <w:sz w:val="21"/>
                <w:szCs w:val="21"/>
              </w:rPr>
            </w:pPr>
            <w:r>
              <w:rPr>
                <w:rFonts w:hint="eastAsia" w:ascii="Times New Roman" w:eastAsia="宋体" w:cs="Times New Roman"/>
                <w:kern w:val="2"/>
                <w:sz w:val="21"/>
                <w:szCs w:val="21"/>
              </w:rPr>
              <w:t>4、残疾人福利性单位（监狱企业）产品、服务视同小型、微型企业产品、服务，享受同等价格扣除；</w:t>
            </w:r>
          </w:p>
          <w:p>
            <w:pPr>
              <w:pStyle w:val="27"/>
            </w:pPr>
            <w:r>
              <w:rPr>
                <w:rFonts w:hint="eastAsia" w:ascii="Times New Roman" w:eastAsia="宋体" w:cs="Times New Roman"/>
                <w:kern w:val="2"/>
                <w:sz w:val="21"/>
                <w:szCs w:val="21"/>
              </w:rPr>
              <w:t>5、投标人仅能获得一种政策的价格扣除，不重复享受。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222"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eastAsia="宋体" w:cs="Times New Roman"/>
                <w:color w:val="000000"/>
                <w:szCs w:val="21"/>
              </w:rPr>
            </w:pPr>
          </w:p>
        </w:tc>
        <w:tc>
          <w:tcPr>
            <w:tcW w:w="817" w:type="dxa"/>
            <w:vMerge w:val="continue"/>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color w:val="000000"/>
                <w:szCs w:val="21"/>
              </w:rPr>
            </w:pPr>
          </w:p>
        </w:tc>
        <w:tc>
          <w:tcPr>
            <w:tcW w:w="1665" w:type="dxa"/>
            <w:vMerge w:val="continue"/>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color w:val="000000"/>
                <w:szCs w:val="21"/>
              </w:rPr>
            </w:pPr>
          </w:p>
        </w:tc>
        <w:tc>
          <w:tcPr>
            <w:tcW w:w="6135" w:type="dxa"/>
            <w:tcBorders>
              <w:top w:val="single" w:color="auto" w:sz="4"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报价明显低于其他通过符合性审查的</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的报价，但</w:t>
            </w:r>
            <w:r>
              <w:rPr>
                <w:rFonts w:hint="eastAsia" w:ascii="Times New Roman" w:hAnsi="Times New Roman" w:eastAsia="宋体" w:cs="Times New Roman"/>
                <w:color w:val="000000"/>
                <w:szCs w:val="21"/>
              </w:rPr>
              <w:t>供应商</w:t>
            </w:r>
            <w:r>
              <w:rPr>
                <w:rFonts w:ascii="Times New Roman" w:hAnsi="Times New Roman" w:eastAsia="宋体" w:cs="Times New Roman"/>
                <w:color w:val="000000"/>
                <w:szCs w:val="21"/>
              </w:rPr>
              <w:t>不能证明其报价合理性的，报价评审得0分；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1" w:hRule="atLeast"/>
          <w:jc w:val="center"/>
        </w:trPr>
        <w:tc>
          <w:tcPr>
            <w:tcW w:w="81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
            <w:pPr>
              <w:rPr>
                <w:rFonts w:ascii="Times New Roman" w:hAnsi="Times New Roman" w:cs="Times New Roman"/>
              </w:rPr>
            </w:pPr>
          </w:p>
          <w:p/>
          <w:p/>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1</w:t>
            </w:r>
            <w:r>
              <w:rPr>
                <w:rFonts w:ascii="Times New Roman" w:hAnsi="Times New Roman" w:cs="Times New Roman"/>
              </w:rPr>
              <w:t>.3</w:t>
            </w:r>
          </w:p>
          <w:p>
            <w:pPr>
              <w:jc w:val="center"/>
              <w:rPr>
                <w:rFonts w:ascii="Times New Roman" w:hAnsi="Times New Roman" w:cs="Times New Roman"/>
              </w:rPr>
            </w:pPr>
            <w:r>
              <w:rPr>
                <w:rFonts w:ascii="Times New Roman" w:hAnsi="Times New Roman" w:cs="Times New Roman"/>
              </w:rPr>
              <w:t>（2）</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widowControl/>
              <w:jc w:val="left"/>
              <w:rPr>
                <w:rFonts w:ascii="Times New Roman" w:hAnsi="Times New Roman" w:eastAsia="宋体" w:cs="Times New Roman"/>
                <w:color w:val="000000"/>
                <w:szCs w:val="21"/>
              </w:rPr>
            </w:pPr>
          </w:p>
        </w:tc>
        <w:tc>
          <w:tcPr>
            <w:tcW w:w="817" w:type="dxa"/>
            <w:vMerge w:val="restart"/>
            <w:tcBorders>
              <w:top w:val="single" w:color="auto" w:sz="4" w:space="0"/>
              <w:left w:val="single" w:color="auto" w:sz="4" w:space="0"/>
              <w:right w:val="single" w:color="auto" w:sz="4" w:space="0"/>
            </w:tcBorders>
            <w:vAlign w:val="center"/>
          </w:tcPr>
          <w:p>
            <w:pPr>
              <w:pStyle w:val="8"/>
              <w:ind w:firstLine="0" w:firstLineChars="0"/>
              <w:rPr>
                <w:rFonts w:ascii="Times New Roman" w:hAnsi="Times New Roman" w:eastAsia="宋体" w:cs="Times New Roman"/>
                <w:sz w:val="21"/>
                <w:szCs w:val="21"/>
              </w:rPr>
            </w:pPr>
          </w:p>
          <w:p>
            <w:pPr>
              <w:pStyle w:val="8"/>
              <w:ind w:firstLine="0" w:firstLineChars="0"/>
              <w:rPr>
                <w:rFonts w:ascii="Times New Roman" w:hAnsi="Times New Roman" w:eastAsia="宋体" w:cs="Times New Roman"/>
                <w:sz w:val="21"/>
                <w:szCs w:val="21"/>
              </w:rPr>
            </w:pPr>
          </w:p>
          <w:p>
            <w:pPr>
              <w:pStyle w:val="8"/>
              <w:ind w:firstLine="0" w:firstLineChars="0"/>
              <w:rPr>
                <w:rFonts w:ascii="Times New Roman" w:hAnsi="Times New Roman" w:eastAsia="宋体" w:cs="Times New Roman"/>
                <w:sz w:val="21"/>
                <w:szCs w:val="21"/>
              </w:rPr>
            </w:pPr>
          </w:p>
          <w:p>
            <w:pPr>
              <w:pStyle w:val="8"/>
              <w:ind w:firstLine="0" w:firstLineChars="0"/>
              <w:rPr>
                <w:rFonts w:ascii="Times New Roman" w:hAnsi="Times New Roman" w:eastAsia="宋体" w:cs="Times New Roman"/>
                <w:sz w:val="21"/>
                <w:szCs w:val="21"/>
              </w:rPr>
            </w:pPr>
          </w:p>
          <w:p>
            <w:pPr>
              <w:pStyle w:val="8"/>
              <w:ind w:firstLine="0" w:firstLineChars="0"/>
              <w:rPr>
                <w:rFonts w:ascii="Times New Roman" w:hAnsi="Times New Roman" w:eastAsia="宋体" w:cs="Times New Roman"/>
                <w:sz w:val="21"/>
                <w:szCs w:val="21"/>
              </w:rPr>
            </w:pPr>
          </w:p>
          <w:p>
            <w:pPr>
              <w:pStyle w:val="8"/>
              <w:ind w:firstLine="0" w:firstLineChars="0"/>
              <w:rPr>
                <w:rFonts w:ascii="Times New Roman" w:hAnsi="Times New Roman" w:eastAsia="宋体" w:cs="Times New Roman"/>
                <w:sz w:val="21"/>
                <w:szCs w:val="21"/>
              </w:rPr>
            </w:pPr>
          </w:p>
          <w:p>
            <w:pPr>
              <w:pStyle w:val="8"/>
              <w:ind w:firstLine="0" w:firstLineChars="0"/>
              <w:rPr>
                <w:rFonts w:ascii="Times New Roman" w:hAnsi="Times New Roman" w:eastAsia="宋体" w:cs="Times New Roman"/>
                <w:sz w:val="21"/>
                <w:szCs w:val="21"/>
              </w:rPr>
            </w:pPr>
          </w:p>
          <w:p>
            <w:pPr>
              <w:pStyle w:val="8"/>
              <w:ind w:firstLine="0" w:firstLineChars="0"/>
              <w:rPr>
                <w:rFonts w:ascii="Times New Roman" w:hAnsi="Times New Roman" w:eastAsia="宋体" w:cs="Times New Roman"/>
                <w:sz w:val="21"/>
                <w:szCs w:val="21"/>
              </w:rPr>
            </w:pPr>
          </w:p>
          <w:p>
            <w:pPr>
              <w:pStyle w:val="8"/>
              <w:ind w:firstLine="0" w:firstLineChars="0"/>
              <w:rPr>
                <w:rFonts w:ascii="Times New Roman" w:hAnsi="Times New Roman" w:eastAsia="宋体" w:cs="Times New Roman"/>
                <w:sz w:val="21"/>
                <w:szCs w:val="21"/>
              </w:rPr>
            </w:pPr>
          </w:p>
          <w:p>
            <w:pPr>
              <w:pStyle w:val="8"/>
              <w:ind w:firstLine="0" w:firstLineChars="0"/>
              <w:rPr>
                <w:rFonts w:ascii="Times New Roman" w:hAnsi="Times New Roman" w:eastAsia="宋体" w:cs="Times New Roman"/>
                <w:sz w:val="21"/>
                <w:szCs w:val="21"/>
              </w:rPr>
            </w:pPr>
          </w:p>
          <w:p>
            <w:pPr>
              <w:pStyle w:val="8"/>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技术及</w:t>
            </w:r>
          </w:p>
          <w:p>
            <w:pPr>
              <w:widowControl/>
              <w:jc w:val="center"/>
              <w:rPr>
                <w:rFonts w:ascii="Times New Roman" w:hAnsi="Times New Roman" w:cs="Times New Roman"/>
              </w:rPr>
            </w:pPr>
            <w:r>
              <w:rPr>
                <w:rFonts w:hint="eastAsia" w:ascii="Times New Roman" w:hAnsi="Times New Roman" w:eastAsia="宋体" w:cs="Times New Roman"/>
                <w:szCs w:val="21"/>
              </w:rPr>
              <w:t>商务部分</w:t>
            </w:r>
            <w:r>
              <w:rPr>
                <w:rFonts w:hint="eastAsia" w:ascii="Times New Roman" w:hAnsi="Times New Roman" w:cs="Times New Roman"/>
              </w:rPr>
              <w:t>F2</w:t>
            </w:r>
          </w:p>
          <w:p>
            <w:pPr>
              <w:widowControl/>
              <w:jc w:val="center"/>
              <w:rPr>
                <w:rFonts w:ascii="Times New Roman" w:hAnsi="Times New Roman" w:eastAsia="宋体" w:cs="Times New Roman"/>
                <w:color w:val="000000"/>
                <w:szCs w:val="21"/>
              </w:rPr>
            </w:pPr>
            <w:r>
              <w:rPr>
                <w:rFonts w:hint="eastAsia" w:ascii="Times New Roman" w:hAnsi="Times New Roman" w:eastAsia="宋体" w:cs="Times New Roman"/>
                <w:szCs w:val="21"/>
              </w:rPr>
              <w:t>（70分）</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投标文件完整性、规范性</w:t>
            </w:r>
          </w:p>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（满分5分）</w:t>
            </w:r>
          </w:p>
        </w:tc>
        <w:tc>
          <w:tcPr>
            <w:tcW w:w="6135" w:type="dxa"/>
            <w:tcBorders>
              <w:top w:val="single" w:color="auto" w:sz="6" w:space="0"/>
              <w:left w:val="single" w:color="auto" w:sz="4"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根据投标文件内容是否完整、资料是否齐备、结构是否严谨，编制质量（投标文件层次分明，章节清晰，编码完整，不掉页、缺页、错页，无含义不明确、表述不一致情况，无明显文字和计算错误）高低进行综合评审，分优、良、中、差四档打分，优得5分、良得4分，中得2～3分，差得1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7" w:hRule="atLeast"/>
          <w:jc w:val="center"/>
        </w:trPr>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施工技术方案评审</w:t>
            </w:r>
          </w:p>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（满分10分）</w:t>
            </w:r>
          </w:p>
        </w:tc>
        <w:tc>
          <w:tcPr>
            <w:tcW w:w="6135" w:type="dxa"/>
            <w:tcBorders>
              <w:top w:val="single" w:color="auto" w:sz="4" w:space="0"/>
              <w:left w:val="single" w:color="auto" w:sz="4"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根据投标人提供的施工方案的合理性、可行性进行综合评审，分优、良、中、差四档打分，优得9～10分、良得6～8分、中得3～5分，差得1～2分。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4" w:hRule="atLeast"/>
          <w:jc w:val="center"/>
        </w:trPr>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质量承诺及保证措施评审</w:t>
            </w:r>
          </w:p>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（满分10分）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根据投标人提供的质量承诺及保证措施的合理性、可行性进行综合评审，分优、良、中、差四档打分，优得9～10分、良得6～8分、中得3～5分，差得1～2分。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4" w:hRule="atLeast"/>
          <w:jc w:val="center"/>
        </w:trPr>
        <w:tc>
          <w:tcPr>
            <w:tcW w:w="817" w:type="dxa"/>
            <w:vMerge w:val="continue"/>
            <w:tcBorders>
              <w:left w:val="single" w:color="auto" w:sz="4" w:space="0"/>
              <w:right w:val="single" w:color="auto" w:sz="4" w:space="0"/>
            </w:tcBorders>
            <w:vAlign w:val="center"/>
          </w:tcPr>
          <w:p>
            <w:pPr>
              <w:widowControl/>
              <w:jc w:val="left"/>
              <w:rPr>
                <w:rFonts w:ascii="Times New Roman" w:hAnsi="Times New Roman" w:cs="Times New Roman"/>
              </w:rPr>
            </w:pPr>
          </w:p>
        </w:tc>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安全文明施工保证措施评审（满分10分）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根据投标人提供的安全文明施工措施的合理性、可行性进行综合评审，分优、良、中、差四档打分，优得9～10分、良得6～8分、中得3～5分，差得1～2分。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4" w:hRule="atLeast"/>
          <w:jc w:val="center"/>
        </w:trPr>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工期承诺及保证措施评审</w:t>
            </w:r>
          </w:p>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（满分10分）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根据投标人工期承诺、进度计划和保证措施的合理性、可行性进行综合评审，分优、良、中、差四档打分，优得9～10分、良得6～8分、中得3～5分，差得1～2分。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4" w:hRule="atLeast"/>
          <w:jc w:val="center"/>
        </w:trPr>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项目经理及项目管理人员配置评审</w:t>
            </w:r>
          </w:p>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（满分10分）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根据投标人项目经理及项目管理人员配置的合理性、可行性进行综合评审，分优、良、中、差四档打分，优得9～10分、良得6～8分、中得3～5分，差得1～2分。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4" w:hRule="atLeast"/>
          <w:jc w:val="center"/>
        </w:trPr>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企业实力、社会信誉</w:t>
            </w:r>
          </w:p>
          <w:p>
            <w:pPr>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（满分10分）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根据投标人的经营状况、财务状况、社会信誉等进行综合评审，分优、良、中、差四档打分，优得9～10分、良得6～8分、中得3～5分，差得1～2。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4" w:hRule="atLeast"/>
          <w:jc w:val="center"/>
        </w:trPr>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000000"/>
                <w:szCs w:val="21"/>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业绩</w:t>
            </w:r>
          </w:p>
          <w:p>
            <w:pPr>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（满分</w:t>
            </w:r>
            <w:r>
              <w:rPr>
                <w:rFonts w:hint="eastAsia" w:ascii="Times New Roman" w:hAnsi="Times New Roman" w:eastAsia="宋体" w:cs="Times New Roman"/>
                <w:color w:val="000000"/>
                <w:szCs w:val="21"/>
              </w:rPr>
              <w:t>5</w:t>
            </w:r>
            <w:r>
              <w:rPr>
                <w:rFonts w:ascii="Times New Roman" w:hAnsi="Times New Roman" w:eastAsia="宋体" w:cs="Times New Roman"/>
                <w:color w:val="000000"/>
                <w:szCs w:val="21"/>
              </w:rPr>
              <w:t>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1、根据投标企业类似项目业绩证明材料情况打分，提供自2019至今的类似项目业绩（附中标通知书或合同协议），每一项得1分，满分为5分。</w:t>
            </w:r>
          </w:p>
          <w:p>
            <w:pP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2、未提供不得分。</w:t>
            </w:r>
          </w:p>
        </w:tc>
      </w:tr>
      <w:bookmarkEnd w:id="285"/>
      <w:bookmarkEnd w:id="286"/>
      <w:bookmarkEnd w:id="287"/>
      <w:bookmarkEnd w:id="288"/>
    </w:tbl>
    <w:p>
      <w:pPr>
        <w:spacing w:line="360" w:lineRule="auto"/>
        <w:rPr>
          <w:rFonts w:ascii="Times New Roman" w:hAnsi="Times New Roman" w:eastAsia="宋体" w:cs="Times New Roman"/>
          <w:b/>
          <w:bCs/>
          <w:sz w:val="24"/>
        </w:rPr>
      </w:pPr>
      <w:r>
        <w:rPr>
          <w:rFonts w:ascii="Times New Roman" w:hAnsi="Times New Roman" w:eastAsia="宋体" w:cs="Times New Roman"/>
          <w:b/>
          <w:bCs/>
          <w:sz w:val="24"/>
        </w:rPr>
        <w:t>1. 磋商方法</w:t>
      </w:r>
    </w:p>
    <w:p>
      <w:pPr>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本次磋商采用综合评分法。磋商小组对通过资格审查、符合性审查的响应文件，按照本章评分标准（细则）规定的评分标准进行打分，并按得分由高到低顺序推荐成交候选人；得分相同的，按</w:t>
      </w:r>
      <w:r>
        <w:rPr>
          <w:rFonts w:hint="eastAsia" w:ascii="Times New Roman" w:hAnsi="Times New Roman" w:eastAsia="宋体" w:cs="Times New Roman"/>
          <w:sz w:val="24"/>
        </w:rPr>
        <w:t>最终报价由低到高</w:t>
      </w:r>
      <w:r>
        <w:rPr>
          <w:rFonts w:ascii="Times New Roman" w:hAnsi="Times New Roman" w:eastAsia="宋体" w:cs="Times New Roman"/>
          <w:sz w:val="24"/>
        </w:rPr>
        <w:t>顺序排列。得分且报价相同的，由磋商小组表决推荐成交候选人。</w:t>
      </w:r>
    </w:p>
    <w:p>
      <w:pPr>
        <w:pStyle w:val="17"/>
        <w:spacing w:line="360" w:lineRule="auto"/>
        <w:rPr>
          <w:b/>
          <w:bCs/>
          <w:sz w:val="24"/>
        </w:rPr>
      </w:pPr>
      <w:r>
        <w:rPr>
          <w:b/>
          <w:bCs/>
          <w:sz w:val="24"/>
        </w:rPr>
        <w:t>2．评审工作程序</w:t>
      </w:r>
    </w:p>
    <w:p>
      <w:pPr>
        <w:pStyle w:val="17"/>
        <w:spacing w:line="360" w:lineRule="auto"/>
        <w:ind w:firstLine="480" w:firstLineChars="200"/>
        <w:rPr>
          <w:sz w:val="24"/>
        </w:rPr>
      </w:pPr>
      <w:r>
        <w:rPr>
          <w:sz w:val="24"/>
        </w:rPr>
        <w:t>（1）供应商全权代表向磋商小组递交响应文件；</w:t>
      </w:r>
    </w:p>
    <w:p>
      <w:pPr>
        <w:pStyle w:val="17"/>
        <w:spacing w:line="360" w:lineRule="auto"/>
        <w:ind w:firstLine="480" w:firstLineChars="200"/>
        <w:rPr>
          <w:sz w:val="24"/>
        </w:rPr>
      </w:pPr>
      <w:r>
        <w:rPr>
          <w:sz w:val="24"/>
        </w:rPr>
        <w:t>（2）磋商小组审阅响应文件：</w:t>
      </w:r>
    </w:p>
    <w:p>
      <w:pPr>
        <w:pStyle w:val="17"/>
        <w:spacing w:line="360" w:lineRule="auto"/>
        <w:ind w:firstLine="480" w:firstLineChars="200"/>
        <w:rPr>
          <w:sz w:val="24"/>
          <w:lang w:val="zh-CN"/>
        </w:rPr>
      </w:pPr>
      <w:r>
        <w:rPr>
          <w:sz w:val="24"/>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符合性评审标准详见“磋商程序和方法前附表”</w:t>
      </w:r>
    </w:p>
    <w:p>
      <w:pPr>
        <w:pStyle w:val="17"/>
        <w:spacing w:line="360" w:lineRule="auto"/>
        <w:ind w:firstLine="480" w:firstLineChars="200"/>
        <w:rPr>
          <w:sz w:val="24"/>
          <w:lang w:val="zh-CN"/>
        </w:rPr>
      </w:pPr>
      <w:r>
        <w:rPr>
          <w:sz w:val="24"/>
          <w:lang w:val="zh-CN"/>
        </w:rPr>
        <w:t>在磋商文件及程序符合法律规定的前提下，递交响应文件或对磋商文件做出实质响应的供应商少于</w:t>
      </w:r>
      <w:r>
        <w:rPr>
          <w:sz w:val="24"/>
        </w:rPr>
        <w:t>3家</w:t>
      </w:r>
      <w:r>
        <w:rPr>
          <w:sz w:val="24"/>
          <w:lang w:val="zh-CN"/>
        </w:rPr>
        <w:t>时，根据财库[2015]124号文，可以按照公平、公正和竞争原则，继续进行磋商采购；如果少于2家，应终止磋商，重新组织采购。</w:t>
      </w:r>
    </w:p>
    <w:p>
      <w:pPr>
        <w:pStyle w:val="17"/>
        <w:spacing w:line="360" w:lineRule="auto"/>
        <w:ind w:firstLine="480" w:firstLineChars="200"/>
        <w:rPr>
          <w:sz w:val="24"/>
        </w:rPr>
      </w:pPr>
      <w:r>
        <w:rPr>
          <w:sz w:val="24"/>
        </w:rPr>
        <w:t>（4）磋商开始，与供应商谈各项内容：</w:t>
      </w:r>
    </w:p>
    <w:p>
      <w:pPr>
        <w:pStyle w:val="17"/>
        <w:spacing w:line="360" w:lineRule="auto"/>
        <w:ind w:firstLine="480" w:firstLineChars="200"/>
        <w:rPr>
          <w:sz w:val="24"/>
          <w:lang w:val="zh-CN"/>
        </w:rPr>
      </w:pPr>
      <w:r>
        <w:rPr>
          <w:sz w:val="24"/>
          <w:lang w:val="zh-CN"/>
        </w:rPr>
        <w:t>磋商小组所有成员集中与</w:t>
      </w:r>
      <w:r>
        <w:rPr>
          <w:rFonts w:hint="eastAsia"/>
          <w:sz w:val="24"/>
          <w:lang w:val="zh-CN"/>
        </w:rPr>
        <w:t>申请</w:t>
      </w:r>
      <w:r>
        <w:rPr>
          <w:sz w:val="24"/>
          <w:lang w:val="zh-CN"/>
        </w:rPr>
        <w:t>供应商按照</w:t>
      </w:r>
      <w:r>
        <w:rPr>
          <w:rFonts w:hint="eastAsia"/>
          <w:sz w:val="24"/>
        </w:rPr>
        <w:t>一定</w:t>
      </w:r>
      <w:r>
        <w:rPr>
          <w:sz w:val="24"/>
        </w:rPr>
        <w:t>的磋商次序</w:t>
      </w:r>
      <w:r>
        <w:rPr>
          <w:sz w:val="24"/>
          <w:lang w:val="zh-CN"/>
        </w:rPr>
        <w:t>分别进行磋商。磋商小组可根据供应商的报价，响应内容及磋商的情况，给予每个正在参加磋商的供应商相同的机会。</w:t>
      </w:r>
    </w:p>
    <w:p>
      <w:pPr>
        <w:pStyle w:val="17"/>
        <w:spacing w:line="360" w:lineRule="auto"/>
        <w:ind w:firstLine="480" w:firstLineChars="200"/>
        <w:rPr>
          <w:sz w:val="24"/>
        </w:rPr>
      </w:pPr>
      <w:r>
        <w:rPr>
          <w:sz w:val="24"/>
          <w:lang w:val="zh-CN"/>
        </w:rPr>
        <w:t>①</w:t>
      </w:r>
      <w:r>
        <w:rPr>
          <w:sz w:val="24"/>
        </w:rPr>
        <w:t>在磋商过程中，磋商小组可以根据磋商文件和磋商情况实质性变动采购需求中的技术、服务要求以及合同草案条款，但不得变动磋商文件中的其他内容。实质性变动的内容，须经采购人代表确认。</w:t>
      </w:r>
    </w:p>
    <w:p>
      <w:pPr>
        <w:pStyle w:val="17"/>
        <w:spacing w:line="360" w:lineRule="auto"/>
        <w:ind w:firstLine="480" w:firstLineChars="200"/>
        <w:rPr>
          <w:sz w:val="24"/>
        </w:rPr>
      </w:pPr>
      <w:r>
        <w:rPr>
          <w:sz w:val="24"/>
        </w:rPr>
        <w:t>②对磋商文件作出的实质性变动是磋商文件的有效组成部分，磋商小组应当及时以书面形式同时通知所有参加磋商的供应商。</w:t>
      </w:r>
    </w:p>
    <w:p>
      <w:pPr>
        <w:pStyle w:val="17"/>
        <w:spacing w:line="360" w:lineRule="auto"/>
        <w:ind w:firstLine="480" w:firstLineChars="200"/>
        <w:rPr>
          <w:sz w:val="24"/>
        </w:rPr>
      </w:pPr>
      <w:r>
        <w:rPr>
          <w:sz w:val="24"/>
        </w:rPr>
        <w:t>③供应商应当按照磋商文件的变动情况和磋商小组的要求重新提交响应文件，并由其全权代表签章。</w:t>
      </w:r>
    </w:p>
    <w:p>
      <w:pPr>
        <w:pStyle w:val="17"/>
        <w:spacing w:line="360" w:lineRule="auto"/>
        <w:ind w:firstLine="480" w:firstLineChars="200"/>
        <w:rPr>
          <w:sz w:val="24"/>
          <w:lang w:val="zh-CN"/>
        </w:rPr>
      </w:pPr>
      <w:r>
        <w:rPr>
          <w:sz w:val="24"/>
        </w:rPr>
        <w:t>（5）各供应商进行报价：</w:t>
      </w:r>
    </w:p>
    <w:p>
      <w:pPr>
        <w:pStyle w:val="17"/>
        <w:spacing w:line="360" w:lineRule="auto"/>
        <w:ind w:firstLine="480" w:firstLineChars="200"/>
        <w:rPr>
          <w:sz w:val="24"/>
          <w:lang w:val="zh-CN"/>
        </w:rPr>
      </w:pPr>
      <w:r>
        <w:rPr>
          <w:sz w:val="24"/>
          <w:lang w:val="zh-CN"/>
        </w:rPr>
        <w:t>磋商结束后，参加磋商的供应商应当对磋商的承诺以书面形式确认，并由全权代表签章。</w:t>
      </w:r>
    </w:p>
    <w:p>
      <w:pPr>
        <w:pStyle w:val="17"/>
        <w:spacing w:line="360" w:lineRule="auto"/>
        <w:ind w:firstLine="480" w:firstLineChars="200"/>
        <w:rPr>
          <w:sz w:val="24"/>
        </w:rPr>
      </w:pPr>
      <w:r>
        <w:rPr>
          <w:sz w:val="24"/>
          <w:lang w:val="zh-CN"/>
        </w:rPr>
        <w:t>（</w:t>
      </w:r>
      <w:r>
        <w:rPr>
          <w:sz w:val="24"/>
        </w:rPr>
        <w:t>6</w:t>
      </w:r>
      <w:r>
        <w:rPr>
          <w:sz w:val="24"/>
          <w:lang w:val="zh-CN"/>
        </w:rPr>
        <w:t>）</w:t>
      </w:r>
      <w:r>
        <w:rPr>
          <w:sz w:val="24"/>
        </w:rPr>
        <w:t>由磋商小组采用综合评分法对提交最后报价的供应商的响应文件和最后报价进行综合评分。</w:t>
      </w:r>
    </w:p>
    <w:p>
      <w:pPr>
        <w:pStyle w:val="17"/>
        <w:spacing w:line="360" w:lineRule="auto"/>
        <w:ind w:firstLine="480" w:firstLineChars="200"/>
        <w:rPr>
          <w:sz w:val="24"/>
          <w:lang w:val="zh-CN"/>
        </w:rPr>
      </w:pPr>
      <w:r>
        <w:rPr>
          <w:sz w:val="24"/>
        </w:rPr>
        <w:t>（7）确定成交供应商。</w:t>
      </w:r>
    </w:p>
    <w:p>
      <w:pPr>
        <w:pStyle w:val="17"/>
        <w:spacing w:line="360" w:lineRule="auto"/>
        <w:rPr>
          <w:b/>
          <w:bCs/>
          <w:sz w:val="24"/>
        </w:rPr>
      </w:pPr>
      <w:r>
        <w:rPr>
          <w:b/>
          <w:bCs/>
          <w:sz w:val="24"/>
        </w:rPr>
        <w:t>3．磋商内容</w:t>
      </w:r>
    </w:p>
    <w:p>
      <w:pPr>
        <w:pStyle w:val="17"/>
        <w:spacing w:line="360" w:lineRule="auto"/>
        <w:ind w:firstLine="600" w:firstLineChars="250"/>
        <w:rPr>
          <w:sz w:val="24"/>
        </w:rPr>
      </w:pPr>
      <w:r>
        <w:rPr>
          <w:sz w:val="24"/>
        </w:rPr>
        <w:t>采购项目的服务质量、价格、其他条件等内容。</w:t>
      </w:r>
    </w:p>
    <w:p>
      <w:pPr>
        <w:pStyle w:val="17"/>
        <w:spacing w:line="360" w:lineRule="auto"/>
        <w:rPr>
          <w:b/>
          <w:bCs/>
          <w:sz w:val="24"/>
        </w:rPr>
      </w:pPr>
      <w:r>
        <w:rPr>
          <w:b/>
          <w:bCs/>
          <w:sz w:val="24"/>
        </w:rPr>
        <w:t>4.评审原则与评审方法</w:t>
      </w:r>
    </w:p>
    <w:p>
      <w:pPr>
        <w:pStyle w:val="17"/>
        <w:spacing w:line="360" w:lineRule="auto"/>
        <w:ind w:firstLine="480" w:firstLineChars="200"/>
        <w:rPr>
          <w:bCs/>
          <w:sz w:val="24"/>
        </w:rPr>
      </w:pPr>
      <w:r>
        <w:rPr>
          <w:bCs/>
          <w:sz w:val="24"/>
        </w:rPr>
        <w:t>4.1评审原则</w:t>
      </w:r>
    </w:p>
    <w:p>
      <w:pPr>
        <w:pStyle w:val="17"/>
        <w:spacing w:line="360" w:lineRule="auto"/>
        <w:ind w:firstLine="480" w:firstLineChars="200"/>
        <w:rPr>
          <w:bCs/>
          <w:sz w:val="24"/>
        </w:rPr>
      </w:pPr>
      <w:r>
        <w:rPr>
          <w:bCs/>
          <w:sz w:val="24"/>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17"/>
        <w:spacing w:line="360" w:lineRule="auto"/>
        <w:ind w:firstLine="480" w:firstLineChars="200"/>
        <w:rPr>
          <w:bCs/>
          <w:sz w:val="24"/>
          <w:lang w:val="zh-CN"/>
        </w:rPr>
      </w:pPr>
      <w:r>
        <w:rPr>
          <w:bCs/>
          <w:sz w:val="24"/>
          <w:lang w:val="zh-CN"/>
        </w:rPr>
        <w:t>（2）磋商小组应当根据综合评分情况，按照评审得分由高到低顺序推荐至少3名成交候选供应商，并编写评审报告。评审得分相同的，按照最后报价由低到高的顺序推荐。评审得分且最后报价相同的，</w:t>
      </w:r>
      <w:r>
        <w:rPr>
          <w:bCs/>
          <w:sz w:val="24"/>
        </w:rPr>
        <w:t>依次按就近采购本地或本省服务优先，排列各供应商的次序</w:t>
      </w:r>
      <w:r>
        <w:rPr>
          <w:bCs/>
          <w:sz w:val="24"/>
          <w:lang w:val="zh-CN"/>
        </w:rPr>
        <w:t>。</w:t>
      </w:r>
    </w:p>
    <w:p>
      <w:pPr>
        <w:pStyle w:val="17"/>
        <w:spacing w:line="360" w:lineRule="auto"/>
        <w:ind w:firstLine="480" w:firstLineChars="200"/>
        <w:rPr>
          <w:bCs/>
          <w:sz w:val="24"/>
          <w:lang w:val="zh-CN"/>
        </w:rPr>
      </w:pPr>
      <w:r>
        <w:rPr>
          <w:bCs/>
          <w:sz w:val="24"/>
          <w:lang w:val="zh-CN"/>
        </w:rPr>
        <w:t>（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7"/>
        <w:spacing w:line="360" w:lineRule="auto"/>
        <w:ind w:firstLine="480" w:firstLineChars="200"/>
        <w:rPr>
          <w:sz w:val="24"/>
          <w:lang w:val="zh-CN"/>
        </w:rPr>
      </w:pPr>
      <w:r>
        <w:rPr>
          <w:sz w:val="24"/>
          <w:lang w:val="zh-CN"/>
        </w:rPr>
        <w:t>（4）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w:t>
      </w:r>
      <w:r>
        <w:rPr>
          <w:sz w:val="24"/>
        </w:rPr>
        <w:t>磋商</w:t>
      </w:r>
      <w:r>
        <w:rPr>
          <w:sz w:val="24"/>
          <w:lang w:val="zh-CN"/>
        </w:rPr>
        <w:t>处理。</w:t>
      </w:r>
    </w:p>
    <w:p>
      <w:pPr>
        <w:snapToGrid w:val="0"/>
        <w:spacing w:line="360" w:lineRule="auto"/>
        <w:ind w:firstLine="480" w:firstLineChars="200"/>
        <w:rPr>
          <w:rFonts w:ascii="Times New Roman" w:hAnsi="Times New Roman" w:eastAsia="宋体" w:cs="Times New Roman"/>
          <w:b/>
          <w:bCs/>
          <w:sz w:val="24"/>
        </w:rPr>
      </w:pPr>
      <w:r>
        <w:rPr>
          <w:rFonts w:ascii="Times New Roman" w:hAnsi="Times New Roman" w:eastAsia="宋体" w:cs="Times New Roman"/>
          <w:sz w:val="24"/>
        </w:rPr>
        <w:t>4</w:t>
      </w:r>
      <w:r>
        <w:rPr>
          <w:rFonts w:hint="eastAsia" w:ascii="Times New Roman" w:hAnsi="Times New Roman" w:eastAsia="宋体" w:cs="Times New Roman"/>
          <w:sz w:val="24"/>
        </w:rPr>
        <w:t>.</w:t>
      </w:r>
      <w:r>
        <w:rPr>
          <w:rFonts w:ascii="Times New Roman" w:hAnsi="Times New Roman" w:eastAsia="宋体" w:cs="Times New Roman"/>
          <w:sz w:val="24"/>
        </w:rPr>
        <w:t>2评审标准</w:t>
      </w:r>
    </w:p>
    <w:p>
      <w:pPr>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政府采购法》、《中华人民共和国政府采购法实施条例》、《政府采购竞争性磋商采购方式管理暂行办法》及省、市有关规定，磋商小组成员按照客观、公正、谨慎的原则，根据磋商文件规定的评审程序、评审方法和评审标准进行独立评审。根据排名先后确定成交候选供应商。</w:t>
      </w:r>
    </w:p>
    <w:p>
      <w:pPr>
        <w:pStyle w:val="17"/>
        <w:spacing w:line="360" w:lineRule="auto"/>
        <w:rPr>
          <w:b/>
          <w:bCs/>
          <w:sz w:val="24"/>
          <w:lang w:val="zh-CN"/>
        </w:rPr>
      </w:pPr>
      <w:r>
        <w:rPr>
          <w:b/>
          <w:bCs/>
          <w:sz w:val="24"/>
        </w:rPr>
        <w:t>5．</w:t>
      </w:r>
      <w:r>
        <w:rPr>
          <w:b/>
          <w:bCs/>
          <w:sz w:val="24"/>
          <w:lang w:val="zh-CN"/>
        </w:rPr>
        <w:t>磋商小组</w:t>
      </w:r>
    </w:p>
    <w:p>
      <w:pPr>
        <w:pStyle w:val="17"/>
        <w:spacing w:line="360" w:lineRule="auto"/>
        <w:ind w:firstLine="480" w:firstLineChars="200"/>
        <w:rPr>
          <w:sz w:val="24"/>
          <w:lang w:val="zh-CN"/>
        </w:rPr>
      </w:pPr>
      <w:r>
        <w:rPr>
          <w:sz w:val="24"/>
          <w:lang w:val="zh-CN"/>
        </w:rPr>
        <w:t>磋商小组由采购人代表和评审专家共同组成，采购人代表不得担任评审委员会主要负责人。</w:t>
      </w:r>
    </w:p>
    <w:p>
      <w:pPr>
        <w:pStyle w:val="17"/>
        <w:spacing w:line="360" w:lineRule="auto"/>
        <w:rPr>
          <w:b/>
          <w:bCs/>
          <w:sz w:val="24"/>
          <w:lang w:val="zh-CN"/>
        </w:rPr>
      </w:pPr>
      <w:r>
        <w:rPr>
          <w:b/>
          <w:bCs/>
          <w:sz w:val="24"/>
        </w:rPr>
        <w:t>6．</w:t>
      </w:r>
      <w:r>
        <w:rPr>
          <w:b/>
          <w:bCs/>
          <w:sz w:val="24"/>
          <w:lang w:val="zh-CN"/>
        </w:rPr>
        <w:t>磋商评审纪律</w:t>
      </w:r>
    </w:p>
    <w:p>
      <w:pPr>
        <w:pStyle w:val="17"/>
        <w:spacing w:line="360" w:lineRule="auto"/>
        <w:ind w:firstLine="480" w:firstLineChars="200"/>
        <w:rPr>
          <w:sz w:val="24"/>
          <w:lang w:val="zh-CN"/>
        </w:rPr>
      </w:pPr>
      <w:r>
        <w:rPr>
          <w:rFonts w:hint="eastAsia"/>
          <w:sz w:val="24"/>
        </w:rPr>
        <w:t>（1）</w:t>
      </w:r>
      <w:r>
        <w:rPr>
          <w:sz w:val="24"/>
        </w:rPr>
        <w:t>磋商小组成员</w:t>
      </w:r>
      <w:r>
        <w:rPr>
          <w:sz w:val="24"/>
          <w:lang w:val="zh-CN"/>
        </w:rPr>
        <w:t>内部讨论的情况和意见必须保密，任何人不得以任何形式透露给供应商或与供应商有关的单位或个人；</w:t>
      </w:r>
    </w:p>
    <w:p>
      <w:pPr>
        <w:pStyle w:val="17"/>
        <w:spacing w:line="360" w:lineRule="auto"/>
        <w:ind w:firstLine="480" w:firstLineChars="200"/>
        <w:rPr>
          <w:sz w:val="24"/>
          <w:lang w:val="zh-CN"/>
        </w:rPr>
      </w:pPr>
      <w:r>
        <w:rPr>
          <w:rFonts w:hint="eastAsia"/>
          <w:sz w:val="24"/>
        </w:rPr>
        <w:t>（2）</w:t>
      </w:r>
      <w:r>
        <w:rPr>
          <w:sz w:val="24"/>
          <w:lang w:val="zh-CN"/>
        </w:rPr>
        <w:t>在磋商过程中，供应商不得以任何形式对磋商小组成员进行旨在影响磋商结果的私下接触，否则取消其磋商资格；</w:t>
      </w:r>
    </w:p>
    <w:p>
      <w:pPr>
        <w:pStyle w:val="17"/>
        <w:spacing w:line="360" w:lineRule="auto"/>
        <w:ind w:firstLine="480" w:firstLineChars="200"/>
        <w:rPr>
          <w:sz w:val="24"/>
          <w:lang w:val="zh-CN"/>
        </w:rPr>
      </w:pPr>
      <w:r>
        <w:rPr>
          <w:rFonts w:hint="eastAsia"/>
          <w:sz w:val="24"/>
        </w:rPr>
        <w:t>（3）</w:t>
      </w:r>
      <w:r>
        <w:rPr>
          <w:sz w:val="24"/>
          <w:lang w:val="zh-CN"/>
        </w:rPr>
        <w:t>磋商小组采用以及与磋商有关的人员应当对评审情况和评审过程中获悉的国家秘密、商业秘密予以保密。</w:t>
      </w:r>
    </w:p>
    <w:p>
      <w:pPr>
        <w:pStyle w:val="17"/>
        <w:spacing w:line="360" w:lineRule="auto"/>
        <w:rPr>
          <w:b/>
          <w:bCs/>
          <w:sz w:val="24"/>
        </w:rPr>
      </w:pPr>
      <w:r>
        <w:rPr>
          <w:b/>
          <w:bCs/>
          <w:sz w:val="24"/>
        </w:rPr>
        <w:t>7．无效报价情况说明</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响应文件有下列情形之一的，应当按照无效响应文件处理：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（1）</w:t>
      </w:r>
      <w:r>
        <w:rPr>
          <w:rFonts w:ascii="Times New Roman" w:hAnsi="Times New Roman" w:eastAsia="宋体" w:cs="Times New Roman"/>
          <w:sz w:val="24"/>
        </w:rPr>
        <w:t>在规定的截止时间之后递交竞争性磋商文件的；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（2）</w:t>
      </w:r>
      <w:r>
        <w:rPr>
          <w:rFonts w:ascii="Times New Roman" w:hAnsi="Times New Roman" w:eastAsia="宋体" w:cs="Times New Roman"/>
          <w:sz w:val="24"/>
        </w:rPr>
        <w:t>未按采购文件规定要求密封、签署、盖章的；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sz w:val="24"/>
        </w:rPr>
        <w:t>未按规定交纳</w:t>
      </w:r>
      <w:r>
        <w:rPr>
          <w:rFonts w:hint="eastAsia" w:ascii="Times New Roman" w:hAnsi="Times New Roman" w:eastAsia="宋体" w:cs="Times New Roman"/>
          <w:sz w:val="24"/>
        </w:rPr>
        <w:t>磋商</w:t>
      </w:r>
      <w:r>
        <w:rPr>
          <w:rFonts w:ascii="Times New Roman" w:hAnsi="Times New Roman" w:eastAsia="宋体" w:cs="Times New Roman"/>
          <w:sz w:val="24"/>
        </w:rPr>
        <w:t>保证金的；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（4）</w:t>
      </w:r>
      <w:r>
        <w:rPr>
          <w:rFonts w:ascii="Times New Roman" w:hAnsi="Times New Roman" w:eastAsia="宋体" w:cs="Times New Roman"/>
          <w:sz w:val="24"/>
        </w:rPr>
        <w:t>不具备采购文件中规定的资格要求的；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（5）</w:t>
      </w:r>
      <w:r>
        <w:rPr>
          <w:rFonts w:ascii="Times New Roman" w:hAnsi="Times New Roman" w:eastAsia="宋体" w:cs="Times New Roman"/>
          <w:sz w:val="24"/>
        </w:rPr>
        <w:t>报价超过采购预算的；</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（6）</w:t>
      </w:r>
      <w:r>
        <w:rPr>
          <w:rFonts w:ascii="Times New Roman" w:hAnsi="Times New Roman" w:eastAsia="宋体" w:cs="Times New Roman"/>
          <w:sz w:val="24"/>
        </w:rPr>
        <w:t>未全部响应采购文件规定的实质性要求的；</w:t>
      </w:r>
    </w:p>
    <w:p>
      <w:pPr>
        <w:adjustRightInd w:val="0"/>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（7）</w:t>
      </w:r>
      <w:r>
        <w:rPr>
          <w:rFonts w:ascii="Times New Roman" w:hAnsi="Times New Roman" w:eastAsia="宋体" w:cs="Times New Roman"/>
          <w:sz w:val="24"/>
        </w:rPr>
        <w:t>不符合法律、法规规定的其他情形。</w:t>
      </w:r>
    </w:p>
    <w:p>
      <w:pPr>
        <w:adjustRightInd w:val="0"/>
        <w:spacing w:line="360" w:lineRule="auto"/>
        <w:rPr>
          <w:rFonts w:ascii="Times New Roman" w:hAnsi="Times New Roman" w:eastAsia="宋体" w:cs="Times New Roman"/>
          <w:b/>
          <w:bCs/>
          <w:sz w:val="24"/>
        </w:rPr>
      </w:pPr>
      <w:r>
        <w:rPr>
          <w:rFonts w:ascii="Times New Roman" w:hAnsi="Times New Roman" w:eastAsia="宋体" w:cs="Times New Roman"/>
          <w:b/>
          <w:bCs/>
          <w:sz w:val="24"/>
        </w:rPr>
        <w:t>8．磋商响应文件如果出现计算或表达上的错误，修正错误的原则如下：</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（1）公布第一次报价时，响应文件中报价一览表内容与响应文件中明细表内容不一致的，以报价一览表为准。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（2）响应文件的大写金额和小写金额不一致的，以大写金额为准；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（3）总价金额与按单价汇总金额不一致的，以单价金额计算结果为准；</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（4）单价金额小数点有明显错位的，应以总价为准，并修改单价；</w:t>
      </w:r>
    </w:p>
    <w:p>
      <w:pPr>
        <w:tabs>
          <w:tab w:val="center" w:pos="5181"/>
        </w:tabs>
        <w:adjustRightInd w:val="0"/>
        <w:snapToGrid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（5）对不同文字文本响应文件的解释发生异议的，以中文文本为准。</w:t>
      </w:r>
    </w:p>
    <w:p>
      <w:pPr>
        <w:spacing w:line="46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（6）按上述修正错误的原则及方法调整或修正响应文件的报价，供应商同意后，调整后的报价对供应商起约束作用。如果供应商不接受修正后的报价，视为未实质性响应竞争性磋商文件要求。</w:t>
      </w:r>
      <w:bookmarkStart w:id="289" w:name="_Toc26723_WPSOffice_Level2"/>
      <w:bookmarkStart w:id="290" w:name="_Toc59718140"/>
      <w:bookmarkStart w:id="291" w:name="_第八章_政府采购供应商质疑函范本"/>
      <w:bookmarkStart w:id="292" w:name="_Toc9761_WPSOffice_Level1"/>
      <w:bookmarkStart w:id="293" w:name="_Toc60996703"/>
      <w:bookmarkStart w:id="294" w:name="_Toc57104298"/>
    </w:p>
    <w:p>
      <w:pPr>
        <w:pStyle w:val="27"/>
        <w:rPr>
          <w:rFonts w:ascii="Times New Roman" w:eastAsia="宋体" w:cs="Times New Roman"/>
        </w:rPr>
      </w:pPr>
    </w:p>
    <w:p>
      <w:pPr>
        <w:pStyle w:val="27"/>
        <w:rPr>
          <w:rFonts w:ascii="Times New Roman" w:eastAsia="宋体" w:cs="Times New Roman"/>
        </w:rPr>
      </w:pPr>
    </w:p>
    <w:p>
      <w:pPr>
        <w:pStyle w:val="9"/>
        <w:ind w:left="1470" w:right="1470"/>
        <w:rPr>
          <w:rFonts w:ascii="宋体" w:hAnsi="宋体" w:eastAsia="宋体" w:cs="宋体"/>
          <w:b/>
          <w:bCs/>
          <w:kern w:val="44"/>
          <w:sz w:val="32"/>
          <w:szCs w:val="32"/>
        </w:rPr>
        <w:sectPr>
          <w:pgSz w:w="11906" w:h="16838"/>
          <w:pgMar w:top="1440" w:right="1800" w:bottom="1440" w:left="1800" w:header="851" w:footer="992" w:gutter="0"/>
          <w:cols w:space="425" w:num="1"/>
          <w:docGrid w:type="lines" w:linePitch="312" w:charSpace="0"/>
        </w:sectPr>
      </w:pPr>
    </w:p>
    <w:p>
      <w:pPr>
        <w:autoSpaceDE w:val="0"/>
        <w:autoSpaceDN w:val="0"/>
        <w:adjustRightInd w:val="0"/>
        <w:rPr>
          <w:rFonts w:ascii="宋体" w:hAnsi="宋体" w:eastAsia="宋体" w:cs="宋体"/>
          <w:b/>
          <w:sz w:val="24"/>
        </w:rPr>
      </w:pPr>
      <w:r>
        <w:rPr>
          <w:rFonts w:hint="eastAsia" w:ascii="宋体" w:hAnsi="宋体" w:eastAsia="宋体" w:cs="宋体"/>
          <w:b/>
          <w:sz w:val="24"/>
        </w:rPr>
        <w:t>注：此表不需装入申请文件中，请自备1-2份签字、盖章后带到现场备用。</w:t>
      </w:r>
    </w:p>
    <w:p>
      <w:pPr>
        <w:pStyle w:val="9"/>
        <w:ind w:left="0" w:leftChars="0" w:right="1470"/>
        <w:jc w:val="center"/>
        <w:rPr>
          <w:b/>
          <w:bCs/>
          <w:sz w:val="32"/>
          <w:szCs w:val="32"/>
        </w:rPr>
      </w:pPr>
      <w:bookmarkStart w:id="295" w:name="_Toc69989552"/>
      <w:r>
        <w:rPr>
          <w:rFonts w:hint="eastAsia"/>
          <w:b/>
          <w:bCs/>
          <w:sz w:val="32"/>
          <w:szCs w:val="32"/>
        </w:rPr>
        <w:t xml:space="preserve">         </w:t>
      </w:r>
    </w:p>
    <w:bookmarkEnd w:id="289"/>
    <w:bookmarkEnd w:id="290"/>
    <w:bookmarkEnd w:id="291"/>
    <w:bookmarkEnd w:id="292"/>
    <w:bookmarkEnd w:id="293"/>
    <w:bookmarkEnd w:id="294"/>
    <w:bookmarkEnd w:id="295"/>
    <w:p>
      <w:pPr>
        <w:spacing w:line="360" w:lineRule="auto"/>
        <w:jc w:val="center"/>
        <w:rPr>
          <w:rFonts w:ascii="Times New Roman" w:hAnsi="Times New Roman" w:cs="Times New Roman"/>
          <w:b/>
          <w:bCs/>
          <w:color w:val="000000"/>
          <w:sz w:val="24"/>
        </w:rPr>
      </w:pPr>
      <w:r>
        <w:rPr>
          <w:rFonts w:ascii="Times New Roman" w:hAnsi="Times New Roman" w:cs="Times New Roman"/>
          <w:b/>
          <w:bCs/>
          <w:color w:val="000000"/>
          <w:sz w:val="32"/>
          <w:szCs w:val="32"/>
        </w:rPr>
        <w:t>最终报价表</w:t>
      </w:r>
      <w:r>
        <w:rPr>
          <w:rFonts w:hint="eastAsia" w:ascii="Times New Roman" w:hAnsi="Times New Roman" w:cs="Times New Roman"/>
          <w:b/>
          <w:bCs/>
          <w:color w:val="000000"/>
          <w:sz w:val="32"/>
          <w:szCs w:val="32"/>
        </w:rPr>
        <w:t>（二次）</w:t>
      </w:r>
    </w:p>
    <w:p>
      <w:pPr>
        <w:rPr>
          <w:rFonts w:ascii="Times New Roman" w:hAnsi="Times New Roman" w:cs="Times New Roman"/>
          <w:color w:val="000000"/>
          <w:sz w:val="24"/>
        </w:rPr>
      </w:pPr>
      <w:r>
        <w:rPr>
          <w:rFonts w:ascii="Times New Roman" w:hAnsi="Times New Roman" w:cs="Times New Roman"/>
          <w:color w:val="000000"/>
          <w:sz w:val="24"/>
        </w:rPr>
        <w:t>项目名称：</w:t>
      </w:r>
    </w:p>
    <w:p>
      <w:pPr>
        <w:rPr>
          <w:rFonts w:ascii="Times New Roman" w:hAnsi="Times New Roman" w:eastAsia="宋体" w:cs="Times New Roman"/>
          <w:color w:val="000000"/>
          <w:sz w:val="24"/>
        </w:rPr>
      </w:pPr>
      <w:r>
        <w:rPr>
          <w:rFonts w:ascii="Times New Roman" w:hAnsi="Times New Roman" w:cs="Times New Roman"/>
          <w:color w:val="000000"/>
          <w:sz w:val="24"/>
        </w:rPr>
        <w:t>项目编号：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5"/>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2525"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磋商报价</w:t>
            </w:r>
          </w:p>
        </w:tc>
        <w:tc>
          <w:tcPr>
            <w:tcW w:w="6854" w:type="dxa"/>
            <w:vAlign w:val="center"/>
          </w:tcPr>
          <w:p>
            <w:pPr>
              <w:spacing w:line="360" w:lineRule="auto"/>
              <w:ind w:firstLine="2" w:firstLineChars="1"/>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2525" w:type="dxa"/>
            <w:vAlign w:val="center"/>
          </w:tcPr>
          <w:p>
            <w:pPr>
              <w:jc w:val="center"/>
              <w:rPr>
                <w:rFonts w:ascii="Times New Roman" w:hAnsi="Times New Roman" w:cs="Times New Roman"/>
                <w:color w:val="000000"/>
                <w:szCs w:val="21"/>
              </w:rPr>
            </w:pPr>
            <w:r>
              <w:rPr>
                <w:rFonts w:hint="eastAsia" w:ascii="Times New Roman" w:hAnsi="Times New Roman" w:cs="Times New Roman"/>
                <w:color w:val="000000"/>
                <w:szCs w:val="21"/>
              </w:rPr>
              <w:t>工期</w:t>
            </w:r>
          </w:p>
        </w:tc>
        <w:tc>
          <w:tcPr>
            <w:tcW w:w="6854" w:type="dxa"/>
            <w:vAlign w:val="center"/>
          </w:tcPr>
          <w:p>
            <w:pPr>
              <w:pStyle w:val="12"/>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2525" w:type="dxa"/>
            <w:vAlign w:val="center"/>
          </w:tcPr>
          <w:p>
            <w:pPr>
              <w:jc w:val="center"/>
              <w:rPr>
                <w:rFonts w:ascii="Times New Roman" w:hAnsi="Times New Roman" w:cs="Times New Roman"/>
                <w:color w:val="000000"/>
                <w:szCs w:val="21"/>
              </w:rPr>
            </w:pPr>
            <w:r>
              <w:rPr>
                <w:rFonts w:ascii="Times New Roman" w:hAnsi="Times New Roman" w:cs="Times New Roman"/>
                <w:color w:val="000000"/>
                <w:szCs w:val="21"/>
              </w:rPr>
              <w:t>地点</w:t>
            </w:r>
          </w:p>
        </w:tc>
        <w:tc>
          <w:tcPr>
            <w:tcW w:w="6854" w:type="dxa"/>
            <w:vAlign w:val="center"/>
          </w:tcPr>
          <w:p>
            <w:pPr>
              <w:pStyle w:val="12"/>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2525" w:type="dxa"/>
            <w:vAlign w:val="center"/>
          </w:tcPr>
          <w:p>
            <w:pPr>
              <w:ind w:firstLine="2" w:firstLineChars="1"/>
              <w:jc w:val="center"/>
              <w:rPr>
                <w:rFonts w:ascii="Times New Roman" w:hAnsi="Times New Roman" w:eastAsia="宋体" w:cs="Times New Roman"/>
                <w:color w:val="000000"/>
                <w:szCs w:val="21"/>
              </w:rPr>
            </w:pPr>
            <w:r>
              <w:rPr>
                <w:rFonts w:hint="eastAsia" w:ascii="Times New Roman" w:hAnsi="Times New Roman" w:cs="Times New Roman"/>
                <w:color w:val="000000"/>
                <w:szCs w:val="21"/>
              </w:rPr>
              <w:t>质量要求</w:t>
            </w:r>
          </w:p>
        </w:tc>
        <w:tc>
          <w:tcPr>
            <w:tcW w:w="6854" w:type="dxa"/>
            <w:vAlign w:val="center"/>
          </w:tcPr>
          <w:p>
            <w:pPr>
              <w:pStyle w:val="12"/>
              <w:spacing w:line="360" w:lineRule="auto"/>
              <w:jc w:val="center"/>
              <w:rPr>
                <w:rFonts w:ascii="Times New Roman" w:hAnsi="Times New Roman"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7" w:hRule="atLeast"/>
        </w:trPr>
        <w:tc>
          <w:tcPr>
            <w:tcW w:w="9379" w:type="dxa"/>
            <w:gridSpan w:val="2"/>
            <w:tcBorders>
              <w:bottom w:val="single" w:color="auto" w:sz="4" w:space="0"/>
            </w:tcBorders>
          </w:tcPr>
          <w:p>
            <w:pPr>
              <w:pStyle w:val="12"/>
              <w:spacing w:line="360" w:lineRule="auto"/>
              <w:rPr>
                <w:rFonts w:ascii="Times New Roman" w:hAnsi="Times New Roman" w:cs="Times New Roman"/>
                <w:color w:val="000000"/>
                <w:szCs w:val="21"/>
              </w:rPr>
            </w:pPr>
            <w:r>
              <w:rPr>
                <w:rFonts w:ascii="Times New Roman" w:hAnsi="Times New Roman" w:cs="Times New Roman"/>
                <w:color w:val="000000"/>
                <w:szCs w:val="21"/>
              </w:rPr>
              <w:t>其他承诺（如有）：</w:t>
            </w:r>
          </w:p>
        </w:tc>
      </w:tr>
    </w:tbl>
    <w:p>
      <w:pPr>
        <w:adjustRightInd w:val="0"/>
        <w:snapToGrid w:val="0"/>
        <w:spacing w:line="360" w:lineRule="auto"/>
        <w:jc w:val="left"/>
        <w:rPr>
          <w:rFonts w:ascii="Times New Roman" w:hAnsi="Times New Roman" w:cs="Times New Roman"/>
          <w:color w:val="FF0000"/>
          <w:szCs w:val="21"/>
        </w:rPr>
      </w:pPr>
      <w:r>
        <w:rPr>
          <w:rFonts w:ascii="Times New Roman" w:hAnsi="Times New Roman" w:cs="Times New Roman"/>
          <w:b/>
          <w:bCs/>
          <w:color w:val="000000"/>
          <w:szCs w:val="21"/>
        </w:rPr>
        <w:t>注：此表不需要装订在响应文件中，加盖</w:t>
      </w:r>
      <w:r>
        <w:rPr>
          <w:rFonts w:hint="eastAsia" w:ascii="Times New Roman" w:hAnsi="Times New Roman" w:cs="Times New Roman"/>
          <w:b/>
          <w:bCs/>
          <w:color w:val="000000"/>
          <w:szCs w:val="21"/>
        </w:rPr>
        <w:t>供应商</w:t>
      </w:r>
      <w:r>
        <w:rPr>
          <w:rFonts w:ascii="Times New Roman" w:hAnsi="Times New Roman" w:cs="Times New Roman"/>
          <w:b/>
          <w:bCs/>
          <w:color w:val="000000"/>
          <w:szCs w:val="21"/>
        </w:rPr>
        <w:t>单位公章、法定代表人（负责人）或其委托代理人签字或盖章后携带至磋商现场进行手工填写。</w:t>
      </w:r>
      <w:r>
        <w:rPr>
          <w:rFonts w:hint="eastAsia" w:ascii="Times New Roman" w:hAnsi="Times New Roman" w:cs="Times New Roman"/>
          <w:b/>
          <w:bCs/>
          <w:color w:val="auto"/>
          <w:szCs w:val="21"/>
        </w:rPr>
        <w:t>最终各单项综合单价按第二次报价与第</w:t>
      </w:r>
      <w:r>
        <w:rPr>
          <w:rFonts w:hint="eastAsia" w:ascii="Times New Roman" w:hAnsi="Times New Roman" w:cs="Times New Roman"/>
          <w:b/>
          <w:bCs/>
          <w:color w:val="auto"/>
          <w:szCs w:val="21"/>
          <w:lang w:val="en-US" w:eastAsia="zh-CN"/>
        </w:rPr>
        <w:t>一</w:t>
      </w:r>
      <w:r>
        <w:rPr>
          <w:rFonts w:hint="eastAsia" w:ascii="Times New Roman" w:hAnsi="Times New Roman" w:cs="Times New Roman"/>
          <w:b/>
          <w:bCs/>
          <w:color w:val="auto"/>
          <w:szCs w:val="21"/>
        </w:rPr>
        <w:t>次报价间的优惠率统一调整。</w:t>
      </w:r>
    </w:p>
    <w:p>
      <w:pPr>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     </w:t>
      </w:r>
    </w:p>
    <w:p>
      <w:pPr>
        <w:spacing w:line="360" w:lineRule="auto"/>
        <w:rPr>
          <w:rFonts w:ascii="Times New Roman" w:hAnsi="Times New Roman" w:cs="Times New Roman"/>
          <w:color w:val="000000"/>
          <w:sz w:val="24"/>
        </w:rPr>
      </w:pPr>
      <w:r>
        <w:rPr>
          <w:rFonts w:hint="eastAsia" w:ascii="Times New Roman" w:hAnsi="Times New Roman" w:cs="Times New Roman"/>
          <w:color w:val="000000"/>
          <w:sz w:val="24"/>
        </w:rPr>
        <w:t>供 应 商</w:t>
      </w:r>
      <w:r>
        <w:rPr>
          <w:rFonts w:ascii="Times New Roman" w:hAnsi="Times New Roman" w:cs="Times New Roman"/>
          <w:color w:val="000000"/>
          <w:sz w:val="24"/>
        </w:rPr>
        <w:t>：</w:t>
      </w:r>
      <w:r>
        <w:rPr>
          <w:rFonts w:ascii="Times New Roman" w:hAnsi="Times New Roman" w:cs="Times New Roman"/>
          <w:color w:val="000000"/>
          <w:sz w:val="24"/>
          <w:u w:val="single"/>
        </w:rPr>
        <w:t xml:space="preserve">          </w:t>
      </w:r>
      <w:r>
        <w:rPr>
          <w:rFonts w:hint="eastAsia" w:ascii="Times New Roman" w:hAnsi="Times New Roman" w:cs="Times New Roman"/>
          <w:color w:val="000000"/>
          <w:sz w:val="24"/>
          <w:u w:val="single"/>
        </w:rPr>
        <w:t xml:space="preserve">            </w:t>
      </w:r>
      <w:r>
        <w:rPr>
          <w:rFonts w:ascii="Times New Roman" w:hAnsi="Times New Roman" w:cs="Times New Roman"/>
          <w:color w:val="000000"/>
          <w:sz w:val="24"/>
          <w:u w:val="single"/>
        </w:rPr>
        <w:t xml:space="preserve">     </w:t>
      </w:r>
      <w:r>
        <w:rPr>
          <w:rFonts w:ascii="Times New Roman" w:hAnsi="Times New Roman" w:cs="Times New Roman"/>
          <w:color w:val="000000"/>
          <w:sz w:val="24"/>
        </w:rPr>
        <w:t xml:space="preserve">（盖单位公章） </w:t>
      </w:r>
    </w:p>
    <w:p>
      <w:pPr>
        <w:spacing w:line="360" w:lineRule="auto"/>
        <w:ind w:firstLine="3960" w:firstLineChars="1650"/>
        <w:rPr>
          <w:rFonts w:ascii="Times New Roman" w:hAnsi="Times New Roman" w:cs="Times New Roman"/>
          <w:color w:val="000000"/>
          <w:sz w:val="24"/>
        </w:rPr>
      </w:pPr>
    </w:p>
    <w:p>
      <w:pPr>
        <w:spacing w:line="360" w:lineRule="auto"/>
        <w:rPr>
          <w:rFonts w:ascii="Times New Roman" w:hAnsi="Times New Roman" w:cs="Times New Roman"/>
          <w:color w:val="000000"/>
          <w:sz w:val="24"/>
        </w:rPr>
      </w:pPr>
      <w:r>
        <w:rPr>
          <w:rFonts w:ascii="Times New Roman" w:hAnsi="Times New Roman" w:cs="Times New Roman"/>
          <w:color w:val="000000"/>
          <w:sz w:val="24"/>
        </w:rPr>
        <w:t>法定代表人（负责人）或其委托代理人：</w:t>
      </w:r>
      <w:r>
        <w:rPr>
          <w:rFonts w:ascii="Times New Roman" w:hAnsi="Times New Roman" w:cs="Times New Roman"/>
          <w:color w:val="000000"/>
          <w:sz w:val="24"/>
          <w:u w:val="single"/>
        </w:rPr>
        <w:t xml:space="preserve">                  </w:t>
      </w:r>
      <w:r>
        <w:rPr>
          <w:rFonts w:ascii="Times New Roman" w:hAnsi="Times New Roman" w:cs="Times New Roman"/>
          <w:color w:val="000000"/>
          <w:sz w:val="24"/>
        </w:rPr>
        <w:t>（签字或盖章）</w:t>
      </w:r>
    </w:p>
    <w:p>
      <w:pPr>
        <w:tabs>
          <w:tab w:val="left" w:pos="6579"/>
        </w:tabs>
        <w:ind w:firstLine="4320" w:firstLineChars="1800"/>
        <w:rPr>
          <w:rFonts w:ascii="Times New Roman" w:hAnsi="Times New Roman" w:cs="Times New Roman"/>
          <w:color w:val="000000"/>
          <w:sz w:val="24"/>
          <w:u w:val="single"/>
        </w:rPr>
      </w:pPr>
    </w:p>
    <w:p>
      <w:pPr>
        <w:tabs>
          <w:tab w:val="left" w:pos="6579"/>
        </w:tabs>
        <w:rPr>
          <w:rFonts w:ascii="Times New Roman" w:hAnsi="Times New Roman" w:cs="Times New Roman"/>
          <w:color w:val="000000"/>
          <w:szCs w:val="21"/>
        </w:rPr>
      </w:pPr>
      <w:r>
        <w:rPr>
          <w:rFonts w:ascii="Times New Roman" w:hAnsi="Times New Roman" w:cs="Times New Roman"/>
          <w:color w:val="000000"/>
          <w:sz w:val="24"/>
          <w:u w:val="single"/>
        </w:rPr>
        <w:t xml:space="preserve">          </w:t>
      </w:r>
      <w:r>
        <w:rPr>
          <w:rFonts w:ascii="Times New Roman" w:hAnsi="Times New Roman" w:cs="Times New Roman"/>
          <w:color w:val="000000"/>
          <w:sz w:val="24"/>
        </w:rPr>
        <w:t>年</w:t>
      </w:r>
      <w:r>
        <w:rPr>
          <w:rFonts w:ascii="Times New Roman" w:hAnsi="Times New Roman" w:cs="Times New Roman"/>
          <w:color w:val="000000"/>
          <w:sz w:val="24"/>
          <w:u w:val="single"/>
        </w:rPr>
        <w:t xml:space="preserve">      </w:t>
      </w:r>
      <w:r>
        <w:rPr>
          <w:rFonts w:ascii="Times New Roman" w:hAnsi="Times New Roman" w:cs="Times New Roman"/>
          <w:color w:val="000000"/>
          <w:sz w:val="24"/>
        </w:rPr>
        <w:t>月</w:t>
      </w:r>
      <w:r>
        <w:rPr>
          <w:rFonts w:ascii="Times New Roman" w:hAnsi="Times New Roman" w:cs="Times New Roman"/>
          <w:color w:val="000000"/>
          <w:sz w:val="24"/>
          <w:u w:val="single"/>
        </w:rPr>
        <w:t xml:space="preserve">      </w:t>
      </w:r>
      <w:r>
        <w:rPr>
          <w:rFonts w:ascii="Times New Roman" w:hAnsi="Times New Roman" w:cs="Times New Roman"/>
          <w:color w:val="000000"/>
          <w:sz w:val="24"/>
        </w:rPr>
        <w:t>日</w:t>
      </w:r>
    </w:p>
    <w:p>
      <w:pPr>
        <w:pStyle w:val="7"/>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文本框 7" o:spid="_x0000_s205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2Xt0c0BAACn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ijMnLD345fu3y49fl59f2Zsk&#10;Tx+woqqHQHVxuPMDLc0cRwom1kMLNn2JD6M8iXu+iquGyGS6tF6t1yWlJOVmh/CLx+sBML5V3rJk&#10;1Bzo9bKo4vQe41g6l6Ruzt9rY/ILGvdXgDDHiMorMN1OTMaJkxWH/TDR2/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2Xt0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lang w:val="zh-CN"/>
                  </w:rPr>
                  <w:t>2</w:t>
                </w:r>
                <w:r>
                  <w:rPr>
                    <w:rFonts w:ascii="Times New Roman" w:hAnsi="Times New Roman" w:eastAsia="宋体" w:cs="Times New Roman"/>
                    <w:sz w:val="18"/>
                    <w:szCs w:val="18"/>
                    <w:lang w:val="zh-CN"/>
                  </w:rPr>
                  <w:fldChar w:fldCharType="end"/>
                </w:r>
              </w:p>
            </w:txbxContent>
          </v:textbox>
        </v:shape>
      </w:pict>
    </w:r>
  </w:p>
  <w:p>
    <w:pPr>
      <w:tabs>
        <w:tab w:val="center" w:pos="4497"/>
      </w:tabs>
      <w:snapToGrid w:val="0"/>
      <w:ind w:right="360"/>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p>
    <w:pPr>
      <w:tabs>
        <w:tab w:val="center" w:pos="4153"/>
        <w:tab w:val="right" w:pos="8306"/>
      </w:tabs>
      <w:snapToGrid w:val="0"/>
      <w:ind w:right="360"/>
      <w:jc w:val="left"/>
      <w:rPr>
        <w:rFonts w:ascii="Times New Roman" w:hAnsi="Times New Roman" w:eastAsia="宋体" w:cs="Times New Roman"/>
        <w:szCs w:val="18"/>
      </w:rPr>
    </w:pPr>
    <w:r>
      <w:rPr>
        <w:rFonts w:ascii="Times New Roman" w:hAnsi="Times New Roman" w:eastAsia="宋体" w:cs="Times New Roman"/>
        <w:sz w:val="18"/>
        <w:szCs w:val="18"/>
      </w:rPr>
      <w:pict>
        <v:shape id="文本框 1026" o:spid="_x0000_s2052" o:spt="202" type="#_x0000_t202" style="position:absolute;left:0pt;margin-top:0pt;height:11.65pt;width:4.5pt;mso-position-horizontal:center;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bQkGzQAAAAAgEAAA8AAAAAAAAAAQAgAAAAIgAAAGRy&#10;cy9kb3ducmV2LnhtbFBLAQIUABQAAAAIAIdO4kA9ICVg1AEAAKcDAAAOAAAAAAAAAAEAIAAAAB8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txbxContent>
          </v:textbox>
          <w10:wrap type="square"/>
        </v:shape>
      </w:pict>
    </w:r>
    <w:r>
      <w:rPr>
        <w:rFonts w:ascii="Times New Roman" w:hAnsi="Times New Roman" w:eastAsia="宋体" w:cs="Times New Roman"/>
        <w:sz w:val="18"/>
        <w:szCs w:val="18"/>
      </w:rPr>
      <w:pict>
        <v:shape id="文本框 1027" o:spid="_x0000_s2051" o:spt="202" type="#_x0000_t202" style="position:absolute;left:0pt;margin-top:0pt;height:13.6pt;width:10.5pt;mso-position-horizontal:center;mso-position-horizont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KrLlHPAAAAAwEAAA8AAAAAAAAAAQAgAAAAIgAAAGRy&#10;cy9kb3ducmV2LnhtbFBLAQIUABQAAAAIAIdO4kDp/zYM1QEAAKgDAAAOAAAAAAAAAAEAIAAAAB4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Cs w:val="18"/>
                  </w:rPr>
                </w:pPr>
                <w:r>
                  <w:rPr>
                    <w:rFonts w:ascii="Times New Roman" w:hAnsi="Times New Roman" w:eastAsia="宋体" w:cs="Times New Roman"/>
                    <w:szCs w:val="18"/>
                  </w:rPr>
                  <w:fldChar w:fldCharType="begin"/>
                </w:r>
                <w:r>
                  <w:rPr>
                    <w:rFonts w:ascii="仿宋_GB2312" w:hAnsi="Times New Roman" w:eastAsia="仿宋_GB2312" w:cs="仿宋_GB2312"/>
                    <w:b/>
                    <w:szCs w:val="32"/>
                  </w:rPr>
                  <w:instrText xml:space="preserve">PAGE  </w:instrText>
                </w:r>
                <w:r>
                  <w:rPr>
                    <w:rFonts w:ascii="Times New Roman" w:hAnsi="Times New Roman" w:eastAsia="宋体" w:cs="Times New Roman"/>
                    <w:szCs w:val="18"/>
                  </w:rPr>
                  <w:fldChar w:fldCharType="separate"/>
                </w:r>
                <w:r>
                  <w:rPr>
                    <w:rFonts w:ascii="仿宋_GB2312" w:hAnsi="Times New Roman" w:eastAsia="仿宋_GB2312" w:cs="仿宋_GB2312"/>
                    <w:b/>
                    <w:szCs w:val="32"/>
                  </w:rPr>
                  <w:t>1</w:t>
                </w:r>
                <w:r>
                  <w:rPr>
                    <w:rFonts w:ascii="Times New Roman" w:hAnsi="Times New Roman" w:eastAsia="宋体" w:cs="Times New Roman"/>
                    <w:szCs w:val="18"/>
                  </w:rPr>
                  <w:fldChar w:fldCharType="end"/>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2054" o:spid="_x0000_s2054" o:spt="202" type="#_x0000_t202" style="position:absolute;left:0pt;margin-top:0pt;height:11pt;width:4.6pt;mso-position-horizontal:center;mso-position-horizontal-relative:margin;mso-wrap-style:none;z-index:25166438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2xka9EAAAACAQAADwAAAAAAAAABACAAAAAiAAAAZHJzL2Rvd25yZXYueG1sUEsB&#10;AhQAFAAAAAgAh07iQDeV+K41AgAAYAQAAA4AAAAAAAAAAQAgAAAAIAEAAGRycy9lMm9Eb2MueG1s&#10;UEsFBgAAAAAGAAYAWQEAAMc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文本框 8" o:spid="_x0000_s2050" o:spt="202" type="#_x0000_t202" style="position:absolute;left:0pt;margin-top:0pt;height:10.35pt;width:27.05pt;mso-position-horizontal:center;mso-position-horizontal-relative:margin;mso-wrap-style:none;z-index:251662336;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&#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Om2gV0QAAAAMBAAAPAAAAAAAAAAEAIAAAACIAAABk&#10;cnMvZG93bnJldi54bWxQSwECFAAUAAAACACHTuJAg1HeSNQBAAClAwAADgAAAAAAAAABACAAAAAg&#10;AQAAZHJzL2Uyb0RvYy54bWxQSwUGAAAAAAYABgBZAQAAZgUAAAAA&#10;">
          <v:path/>
          <v:fill on="f" focussize="0,0"/>
          <v:stroke on="f" joinstyle="miter"/>
          <v:imagedata o:title=""/>
          <o:lock v:ext="edit"/>
          <v:textbox inset="0mm,0mm,0mm,0mm" style="mso-fit-shape-to-text:t;">
            <w:txbxContent>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b/>
                    <w:sz w:val="18"/>
                    <w:szCs w:val="18"/>
                  </w:rPr>
                  <w:instrText xml:space="preserve"> PAGE  \* Arabic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b/>
                    <w:sz w:val="18"/>
                    <w:szCs w:val="18"/>
                  </w:rPr>
                  <w:t>72</w:t>
                </w:r>
                <w:r>
                  <w:rPr>
                    <w:rFonts w:ascii="Times New Roman" w:hAnsi="Times New Roman" w:eastAsia="宋体" w:cs="Times New Roman"/>
                    <w:sz w:val="18"/>
                    <w:szCs w:val="18"/>
                  </w:rPr>
                  <w:fldChar w:fldCharType="end"/>
                </w:r>
              </w:p>
            </w:txbxContent>
          </v:textbox>
        </v:shape>
      </w:pict>
    </w:r>
    <w:r>
      <w:rPr>
        <w:rFonts w:ascii="Times New Roman" w:hAnsi="Times New Roman" w:eastAsia="宋体" w:cs="Times New Roman"/>
        <w:sz w:val="18"/>
        <w:szCs w:val="18"/>
      </w:rPr>
      <w:pict>
        <v:shape id="文本框 1028" o:spid="_x0000_s2049" o:spt="202" type="#_x0000_t202" style="position:absolute;left:0pt;margin-left:0pt;margin-top:2.05pt;height:17.4pt;width:11.1pt;mso-position-horizontal-relative:margin;mso-wrap-distance-bottom:0pt;mso-wrap-distance-left:0pt;mso-wrap-distance-right:0pt;mso-wrap-distance-top:0pt;z-index:251663360;mso-width-relative:page;mso-height-relative:page;" filled="f" stroked="f" coordsize="21600,21600" o:gfxdata="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k4N1AAAAAQBAAAPAAAAAAAAAAEAIAAAACIAAABkcnMvZG93bnJldi54bWxQSwEC&#10;FAAUAAAACACHTuJAlDbRur8BAACCAwAADgAAAAAAAAABACAAAAAjAQAAZHJzL2Uyb0RvYy54bWxQ&#10;SwUGAAAAAAYABgBZAQAAVAUAAAAA&#10;">
          <v:path/>
          <v:fill on="f" focussize="0,0"/>
          <v:stroke on="f" joinstyle="miter"/>
          <v:imagedata o:title=""/>
          <o:lock v:ext="edit"/>
          <v:textbox inset="0mm,0mm,0mm,0mm">
            <w:txbxContent>
              <w:p>
                <w:pPr>
                  <w:tabs>
                    <w:tab w:val="center" w:pos="4153"/>
                    <w:tab w:val="right" w:pos="8306"/>
                  </w:tabs>
                  <w:snapToGrid w:val="0"/>
                  <w:jc w:val="left"/>
                  <w:rPr>
                    <w:rFonts w:ascii="Times New Roman" w:hAnsi="Times New Roman" w:eastAsia="宋体" w:cs="Times New Roman"/>
                    <w:sz w:val="18"/>
                    <w:szCs w:val="18"/>
                  </w:rPr>
                </w:pPr>
              </w:p>
            </w:txbxContent>
          </v:textbox>
          <w10:wrap type="square"/>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Times New Roman" w:hAnsi="Times New Roman" w:eastAsia="宋体" w:cs="Times New Roman"/>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052F7"/>
    <w:multiLevelType w:val="multilevel"/>
    <w:tmpl w:val="87F052F7"/>
    <w:lvl w:ilvl="0" w:tentative="0">
      <w:start w:val="1"/>
      <w:numFmt w:val="decimal"/>
      <w:suff w:val="nothing"/>
      <w:lvlText w:val="第 %1 章 "/>
      <w:lvlJc w:val="center"/>
      <w:pPr>
        <w:tabs>
          <w:tab w:val="left" w:pos="0"/>
        </w:tabs>
        <w:ind w:left="0" w:firstLine="420"/>
      </w:pPr>
      <w:rPr>
        <w:rFonts w:hint="default" w:ascii="Times New Roman" w:hAnsi="Times New Roman" w:eastAsia="黑体" w:cs="黑体"/>
        <w:sz w:val="32"/>
        <w:szCs w:val="32"/>
      </w:rPr>
    </w:lvl>
    <w:lvl w:ilvl="1" w:tentative="0">
      <w:start w:val="1"/>
      <w:numFmt w:val="decimal"/>
      <w:isLgl/>
      <w:suff w:val="space"/>
      <w:lvlText w:val="%1.%2"/>
      <w:lvlJc w:val="left"/>
      <w:pPr>
        <w:tabs>
          <w:tab w:val="left" w:pos="420"/>
        </w:tabs>
        <w:ind w:left="0" w:firstLine="0"/>
      </w:pPr>
      <w:rPr>
        <w:rFonts w:hint="default" w:ascii="宋体" w:hAnsi="宋体" w:eastAsia="宋体" w:cs="宋体"/>
      </w:rPr>
    </w:lvl>
    <w:lvl w:ilvl="2" w:tentative="0">
      <w:start w:val="1"/>
      <w:numFmt w:val="decimal"/>
      <w:pStyle w:val="2"/>
      <w:isLgl/>
      <w:suff w:val="space"/>
      <w:lvlText w:val="%1.%2.%3"/>
      <w:lvlJc w:val="left"/>
      <w:pPr>
        <w:tabs>
          <w:tab w:val="left" w:pos="0"/>
        </w:tabs>
        <w:ind w:left="720" w:hanging="720"/>
      </w:pPr>
      <w:rPr>
        <w:rFonts w:hint="default" w:ascii="宋体" w:hAnsi="宋体" w:eastAsia="宋体" w:cs="宋体"/>
        <w:sz w:val="28"/>
        <w:szCs w:val="28"/>
      </w:rPr>
    </w:lvl>
    <w:lvl w:ilvl="3" w:tentative="0">
      <w:start w:val="1"/>
      <w:numFmt w:val="decimal"/>
      <w:isLgl/>
      <w:suff w:val="space"/>
      <w:lvlText w:val="%1.%2.%3.%4"/>
      <w:lvlJc w:val="left"/>
      <w:pPr>
        <w:tabs>
          <w:tab w:val="left" w:pos="420"/>
        </w:tabs>
        <w:ind w:left="0" w:firstLine="0"/>
      </w:pPr>
      <w:rPr>
        <w:rFonts w:hint="default" w:ascii="宋体" w:hAnsi="宋体" w:eastAsia="宋体" w:cs="宋体"/>
        <w:sz w:val="24"/>
        <w:szCs w:val="24"/>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BA3F9864"/>
    <w:multiLevelType w:val="singleLevel"/>
    <w:tmpl w:val="BA3F9864"/>
    <w:lvl w:ilvl="0" w:tentative="0">
      <w:start w:val="2"/>
      <w:numFmt w:val="decimal"/>
      <w:suff w:val="space"/>
      <w:lvlText w:val="%1."/>
      <w:lvlJc w:val="left"/>
    </w:lvl>
  </w:abstractNum>
  <w:abstractNum w:abstractNumId="2">
    <w:nsid w:val="BA5E6ABB"/>
    <w:multiLevelType w:val="singleLevel"/>
    <w:tmpl w:val="BA5E6ABB"/>
    <w:lvl w:ilvl="0" w:tentative="0">
      <w:start w:val="3"/>
      <w:numFmt w:val="chineseCounting"/>
      <w:suff w:val="space"/>
      <w:lvlText w:val="第%1章"/>
      <w:lvlJc w:val="left"/>
      <w:rPr>
        <w:rFonts w:hint="eastAsia"/>
      </w:rPr>
    </w:lvl>
  </w:abstractNum>
  <w:abstractNum w:abstractNumId="3">
    <w:nsid w:val="5550CE73"/>
    <w:multiLevelType w:val="singleLevel"/>
    <w:tmpl w:val="5550CE73"/>
    <w:lvl w:ilvl="0" w:tentative="0">
      <w:start w:val="1"/>
      <w:numFmt w:val="bullet"/>
      <w:pStyle w:val="10"/>
      <w:lvlText w:val=""/>
      <w:lvlJc w:val="left"/>
      <w:pPr>
        <w:tabs>
          <w:tab w:val="left" w:pos="780"/>
        </w:tabs>
        <w:ind w:left="780" w:hanging="360"/>
      </w:pPr>
      <w:rPr>
        <w:rFonts w:hint="default" w:ascii="Wingdings" w:hAnsi="Wingdings"/>
      </w:rPr>
    </w:lvl>
  </w:abstractNum>
  <w:abstractNum w:abstractNumId="4">
    <w:nsid w:val="56A9A878"/>
    <w:multiLevelType w:val="singleLevel"/>
    <w:tmpl w:val="56A9A878"/>
    <w:lvl w:ilvl="0" w:tentative="0">
      <w:start w:val="1"/>
      <w:numFmt w:val="chineseCounting"/>
      <w:suff w:val="nothing"/>
      <w:lvlText w:val="%1、"/>
      <w:lvlJc w:val="left"/>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GJmZDNhZGNmNzQ5NGUzMjIyOGNlNGVhMTVkNTRlMWEifQ=="/>
  </w:docVars>
  <w:rsids>
    <w:rsidRoot w:val="338D3C09"/>
    <w:rsid w:val="00013654"/>
    <w:rsid w:val="00092614"/>
    <w:rsid w:val="000C3A54"/>
    <w:rsid w:val="000C3DA7"/>
    <w:rsid w:val="000E0CE9"/>
    <w:rsid w:val="000E3DA0"/>
    <w:rsid w:val="001166C2"/>
    <w:rsid w:val="001621D6"/>
    <w:rsid w:val="00166AF2"/>
    <w:rsid w:val="00177A33"/>
    <w:rsid w:val="00197A0D"/>
    <w:rsid w:val="001A78A4"/>
    <w:rsid w:val="001D6424"/>
    <w:rsid w:val="00205E6C"/>
    <w:rsid w:val="00221904"/>
    <w:rsid w:val="00237A6E"/>
    <w:rsid w:val="00244E03"/>
    <w:rsid w:val="00261D2A"/>
    <w:rsid w:val="0026416A"/>
    <w:rsid w:val="002766B9"/>
    <w:rsid w:val="002E587E"/>
    <w:rsid w:val="002E7613"/>
    <w:rsid w:val="00376A0F"/>
    <w:rsid w:val="003A3EC9"/>
    <w:rsid w:val="003B4943"/>
    <w:rsid w:val="0042690A"/>
    <w:rsid w:val="00451921"/>
    <w:rsid w:val="004710B0"/>
    <w:rsid w:val="00484936"/>
    <w:rsid w:val="004871F5"/>
    <w:rsid w:val="00491352"/>
    <w:rsid w:val="004B0D73"/>
    <w:rsid w:val="004B48E1"/>
    <w:rsid w:val="0051296D"/>
    <w:rsid w:val="00547B02"/>
    <w:rsid w:val="00577CFC"/>
    <w:rsid w:val="0069441A"/>
    <w:rsid w:val="006E7958"/>
    <w:rsid w:val="00702069"/>
    <w:rsid w:val="00703135"/>
    <w:rsid w:val="007511BD"/>
    <w:rsid w:val="00760DF0"/>
    <w:rsid w:val="00784DFC"/>
    <w:rsid w:val="007C2FEE"/>
    <w:rsid w:val="008131EC"/>
    <w:rsid w:val="008340B6"/>
    <w:rsid w:val="00871B53"/>
    <w:rsid w:val="00922528"/>
    <w:rsid w:val="00942756"/>
    <w:rsid w:val="0094337F"/>
    <w:rsid w:val="00985AC3"/>
    <w:rsid w:val="009D1717"/>
    <w:rsid w:val="009D1E87"/>
    <w:rsid w:val="00A046E4"/>
    <w:rsid w:val="00A21D7E"/>
    <w:rsid w:val="00AF4FD3"/>
    <w:rsid w:val="00B72021"/>
    <w:rsid w:val="00BE52A3"/>
    <w:rsid w:val="00C75A54"/>
    <w:rsid w:val="00C9437F"/>
    <w:rsid w:val="00CF3BC4"/>
    <w:rsid w:val="00D064B6"/>
    <w:rsid w:val="00D449C8"/>
    <w:rsid w:val="00D44E43"/>
    <w:rsid w:val="00D77D34"/>
    <w:rsid w:val="00DE72E7"/>
    <w:rsid w:val="00DF3365"/>
    <w:rsid w:val="00DF668D"/>
    <w:rsid w:val="00DF7160"/>
    <w:rsid w:val="00E371FE"/>
    <w:rsid w:val="00E536C6"/>
    <w:rsid w:val="00E908CF"/>
    <w:rsid w:val="00E92BF6"/>
    <w:rsid w:val="00F16214"/>
    <w:rsid w:val="011E7635"/>
    <w:rsid w:val="01251E99"/>
    <w:rsid w:val="013B7283"/>
    <w:rsid w:val="014211D7"/>
    <w:rsid w:val="014F2DC0"/>
    <w:rsid w:val="014F7DD5"/>
    <w:rsid w:val="015B5A28"/>
    <w:rsid w:val="015E4AD6"/>
    <w:rsid w:val="015F762C"/>
    <w:rsid w:val="016F408E"/>
    <w:rsid w:val="018133FF"/>
    <w:rsid w:val="018E1EA2"/>
    <w:rsid w:val="019A4E21"/>
    <w:rsid w:val="01B7755A"/>
    <w:rsid w:val="01BA2596"/>
    <w:rsid w:val="01D1660C"/>
    <w:rsid w:val="01DE4BA3"/>
    <w:rsid w:val="01E35F07"/>
    <w:rsid w:val="01E4322D"/>
    <w:rsid w:val="01EA4AB6"/>
    <w:rsid w:val="01F952D5"/>
    <w:rsid w:val="01FF4B87"/>
    <w:rsid w:val="020967F0"/>
    <w:rsid w:val="0216715F"/>
    <w:rsid w:val="022F73C3"/>
    <w:rsid w:val="02300221"/>
    <w:rsid w:val="023F0464"/>
    <w:rsid w:val="02402B4B"/>
    <w:rsid w:val="024110A5"/>
    <w:rsid w:val="024119BF"/>
    <w:rsid w:val="024716CF"/>
    <w:rsid w:val="024D4A7D"/>
    <w:rsid w:val="024F3740"/>
    <w:rsid w:val="027E2898"/>
    <w:rsid w:val="02A3261D"/>
    <w:rsid w:val="02A46B62"/>
    <w:rsid w:val="02AD764B"/>
    <w:rsid w:val="02B072EB"/>
    <w:rsid w:val="02BF77F6"/>
    <w:rsid w:val="02C30210"/>
    <w:rsid w:val="02D037B2"/>
    <w:rsid w:val="02D73510"/>
    <w:rsid w:val="02E828A9"/>
    <w:rsid w:val="02E856EB"/>
    <w:rsid w:val="03085DD0"/>
    <w:rsid w:val="030B199A"/>
    <w:rsid w:val="030D2267"/>
    <w:rsid w:val="03100052"/>
    <w:rsid w:val="03143BD1"/>
    <w:rsid w:val="032D4760"/>
    <w:rsid w:val="035166A0"/>
    <w:rsid w:val="036607C0"/>
    <w:rsid w:val="036734CF"/>
    <w:rsid w:val="037339E3"/>
    <w:rsid w:val="03801059"/>
    <w:rsid w:val="03877430"/>
    <w:rsid w:val="039B3227"/>
    <w:rsid w:val="03A42144"/>
    <w:rsid w:val="03B17ED2"/>
    <w:rsid w:val="03B727D7"/>
    <w:rsid w:val="03D70271"/>
    <w:rsid w:val="03D93C7C"/>
    <w:rsid w:val="03E34633"/>
    <w:rsid w:val="03EA48BD"/>
    <w:rsid w:val="03F61164"/>
    <w:rsid w:val="03F95652"/>
    <w:rsid w:val="03FA35B4"/>
    <w:rsid w:val="04011D9C"/>
    <w:rsid w:val="0402799B"/>
    <w:rsid w:val="04162D62"/>
    <w:rsid w:val="0425296F"/>
    <w:rsid w:val="044516F7"/>
    <w:rsid w:val="04474819"/>
    <w:rsid w:val="045A355B"/>
    <w:rsid w:val="049A419F"/>
    <w:rsid w:val="04A362D9"/>
    <w:rsid w:val="04A930A7"/>
    <w:rsid w:val="04C06A86"/>
    <w:rsid w:val="04C37E56"/>
    <w:rsid w:val="04C97D6D"/>
    <w:rsid w:val="04D330E5"/>
    <w:rsid w:val="04D50706"/>
    <w:rsid w:val="04D92030"/>
    <w:rsid w:val="04DC5757"/>
    <w:rsid w:val="04EE4C43"/>
    <w:rsid w:val="04F225EE"/>
    <w:rsid w:val="04FB5FB2"/>
    <w:rsid w:val="04FE63B4"/>
    <w:rsid w:val="0506170D"/>
    <w:rsid w:val="050671D6"/>
    <w:rsid w:val="05085485"/>
    <w:rsid w:val="051E5497"/>
    <w:rsid w:val="0531758E"/>
    <w:rsid w:val="05483AD3"/>
    <w:rsid w:val="054B6E70"/>
    <w:rsid w:val="054F1F1D"/>
    <w:rsid w:val="0588312A"/>
    <w:rsid w:val="059565ED"/>
    <w:rsid w:val="05A94AB8"/>
    <w:rsid w:val="05B13426"/>
    <w:rsid w:val="05D27738"/>
    <w:rsid w:val="05D46A7F"/>
    <w:rsid w:val="05DE4605"/>
    <w:rsid w:val="0607245B"/>
    <w:rsid w:val="06164031"/>
    <w:rsid w:val="06191786"/>
    <w:rsid w:val="061A500F"/>
    <w:rsid w:val="061E27BA"/>
    <w:rsid w:val="06290AFB"/>
    <w:rsid w:val="063D218F"/>
    <w:rsid w:val="06484BAE"/>
    <w:rsid w:val="064D67D9"/>
    <w:rsid w:val="06577474"/>
    <w:rsid w:val="06720DD3"/>
    <w:rsid w:val="06750CDE"/>
    <w:rsid w:val="067A7CBC"/>
    <w:rsid w:val="068255E4"/>
    <w:rsid w:val="068D4D60"/>
    <w:rsid w:val="0697042D"/>
    <w:rsid w:val="06A44E95"/>
    <w:rsid w:val="06A845CE"/>
    <w:rsid w:val="06AD752D"/>
    <w:rsid w:val="06B17456"/>
    <w:rsid w:val="06B70F10"/>
    <w:rsid w:val="06C42B1D"/>
    <w:rsid w:val="06C65ADC"/>
    <w:rsid w:val="06CB49BC"/>
    <w:rsid w:val="06CD24E2"/>
    <w:rsid w:val="06D02705"/>
    <w:rsid w:val="06D728BF"/>
    <w:rsid w:val="06EC66E0"/>
    <w:rsid w:val="06F91055"/>
    <w:rsid w:val="070C28DE"/>
    <w:rsid w:val="07207B70"/>
    <w:rsid w:val="072B079D"/>
    <w:rsid w:val="073625C3"/>
    <w:rsid w:val="07437455"/>
    <w:rsid w:val="07504EC1"/>
    <w:rsid w:val="07536A7F"/>
    <w:rsid w:val="075E5243"/>
    <w:rsid w:val="07632B57"/>
    <w:rsid w:val="076C429A"/>
    <w:rsid w:val="07773A6B"/>
    <w:rsid w:val="07872474"/>
    <w:rsid w:val="07890F47"/>
    <w:rsid w:val="079C2A7B"/>
    <w:rsid w:val="079D03AF"/>
    <w:rsid w:val="07A53C5D"/>
    <w:rsid w:val="07AD2313"/>
    <w:rsid w:val="07B0770E"/>
    <w:rsid w:val="07CA3322"/>
    <w:rsid w:val="07D16002"/>
    <w:rsid w:val="07D97B6D"/>
    <w:rsid w:val="07DC487E"/>
    <w:rsid w:val="07DE7BEC"/>
    <w:rsid w:val="07DF2D43"/>
    <w:rsid w:val="07E35D35"/>
    <w:rsid w:val="0801278C"/>
    <w:rsid w:val="080C56CF"/>
    <w:rsid w:val="080F176C"/>
    <w:rsid w:val="08114679"/>
    <w:rsid w:val="081B102B"/>
    <w:rsid w:val="08221400"/>
    <w:rsid w:val="08293C0D"/>
    <w:rsid w:val="0835400B"/>
    <w:rsid w:val="083A378F"/>
    <w:rsid w:val="08444A26"/>
    <w:rsid w:val="0874698D"/>
    <w:rsid w:val="087846CF"/>
    <w:rsid w:val="089E3A0A"/>
    <w:rsid w:val="08C42D09"/>
    <w:rsid w:val="08C714CE"/>
    <w:rsid w:val="08C97A1E"/>
    <w:rsid w:val="08CF1E16"/>
    <w:rsid w:val="08E33BFA"/>
    <w:rsid w:val="090048DC"/>
    <w:rsid w:val="09094614"/>
    <w:rsid w:val="09137F54"/>
    <w:rsid w:val="091F455E"/>
    <w:rsid w:val="09376408"/>
    <w:rsid w:val="094C694D"/>
    <w:rsid w:val="094D5BFC"/>
    <w:rsid w:val="095C7DBD"/>
    <w:rsid w:val="096609CC"/>
    <w:rsid w:val="096D3B08"/>
    <w:rsid w:val="096D7F56"/>
    <w:rsid w:val="09776735"/>
    <w:rsid w:val="09860F8E"/>
    <w:rsid w:val="09A339CE"/>
    <w:rsid w:val="09AB5AC4"/>
    <w:rsid w:val="09DC7F62"/>
    <w:rsid w:val="09DE0562"/>
    <w:rsid w:val="09E10F9C"/>
    <w:rsid w:val="09E33BDC"/>
    <w:rsid w:val="09ED3F62"/>
    <w:rsid w:val="0A1270CD"/>
    <w:rsid w:val="0A1621A6"/>
    <w:rsid w:val="0A262BE1"/>
    <w:rsid w:val="0A283AAC"/>
    <w:rsid w:val="0A5B13F8"/>
    <w:rsid w:val="0A7E3D93"/>
    <w:rsid w:val="0AA6074F"/>
    <w:rsid w:val="0AA73804"/>
    <w:rsid w:val="0AA96DC2"/>
    <w:rsid w:val="0AC57BE3"/>
    <w:rsid w:val="0AC934BA"/>
    <w:rsid w:val="0ADA3EC4"/>
    <w:rsid w:val="0ADB2567"/>
    <w:rsid w:val="0AEC6920"/>
    <w:rsid w:val="0AF64488"/>
    <w:rsid w:val="0AFB4839"/>
    <w:rsid w:val="0B0052A5"/>
    <w:rsid w:val="0B041A9B"/>
    <w:rsid w:val="0B0B182B"/>
    <w:rsid w:val="0B12728F"/>
    <w:rsid w:val="0B1B7A70"/>
    <w:rsid w:val="0B2E4B8E"/>
    <w:rsid w:val="0B332DB3"/>
    <w:rsid w:val="0B4B1C27"/>
    <w:rsid w:val="0B4F3615"/>
    <w:rsid w:val="0B583A91"/>
    <w:rsid w:val="0B66173A"/>
    <w:rsid w:val="0B6B22C9"/>
    <w:rsid w:val="0B700CB1"/>
    <w:rsid w:val="0B731858"/>
    <w:rsid w:val="0B8C422C"/>
    <w:rsid w:val="0B911AD5"/>
    <w:rsid w:val="0B9C703C"/>
    <w:rsid w:val="0BB21535"/>
    <w:rsid w:val="0BB73761"/>
    <w:rsid w:val="0BC37763"/>
    <w:rsid w:val="0BCF6437"/>
    <w:rsid w:val="0BD42EA7"/>
    <w:rsid w:val="0BE060AB"/>
    <w:rsid w:val="0BE5073A"/>
    <w:rsid w:val="0BEC64DF"/>
    <w:rsid w:val="0BF00A21"/>
    <w:rsid w:val="0BF613BA"/>
    <w:rsid w:val="0BF642F0"/>
    <w:rsid w:val="0BFA26CC"/>
    <w:rsid w:val="0C121409"/>
    <w:rsid w:val="0C144E4E"/>
    <w:rsid w:val="0C2B724F"/>
    <w:rsid w:val="0C2C077A"/>
    <w:rsid w:val="0C4548C9"/>
    <w:rsid w:val="0C656D19"/>
    <w:rsid w:val="0C7A78E7"/>
    <w:rsid w:val="0C8240FA"/>
    <w:rsid w:val="0CB47CA0"/>
    <w:rsid w:val="0CBC64F0"/>
    <w:rsid w:val="0CBD0903"/>
    <w:rsid w:val="0CE12595"/>
    <w:rsid w:val="0CF1277C"/>
    <w:rsid w:val="0D044784"/>
    <w:rsid w:val="0D095575"/>
    <w:rsid w:val="0D0E6A58"/>
    <w:rsid w:val="0D1E09AD"/>
    <w:rsid w:val="0D264362"/>
    <w:rsid w:val="0D381D74"/>
    <w:rsid w:val="0D3D4160"/>
    <w:rsid w:val="0D444BF6"/>
    <w:rsid w:val="0D646FD0"/>
    <w:rsid w:val="0D6F4E1F"/>
    <w:rsid w:val="0D703BC7"/>
    <w:rsid w:val="0D711963"/>
    <w:rsid w:val="0D736116"/>
    <w:rsid w:val="0D8D045B"/>
    <w:rsid w:val="0D961154"/>
    <w:rsid w:val="0D980066"/>
    <w:rsid w:val="0DA10095"/>
    <w:rsid w:val="0DA40CBE"/>
    <w:rsid w:val="0DA82A7B"/>
    <w:rsid w:val="0DAD437D"/>
    <w:rsid w:val="0DB53CD0"/>
    <w:rsid w:val="0DB60C93"/>
    <w:rsid w:val="0DBD15EE"/>
    <w:rsid w:val="0DCE17DD"/>
    <w:rsid w:val="0DD2648A"/>
    <w:rsid w:val="0DD51C7C"/>
    <w:rsid w:val="0DDA516F"/>
    <w:rsid w:val="0DE87C01"/>
    <w:rsid w:val="0DF420B6"/>
    <w:rsid w:val="0E083E00"/>
    <w:rsid w:val="0E091442"/>
    <w:rsid w:val="0E2C21E4"/>
    <w:rsid w:val="0E2F4817"/>
    <w:rsid w:val="0E43781C"/>
    <w:rsid w:val="0E4A08BC"/>
    <w:rsid w:val="0E7D4279"/>
    <w:rsid w:val="0E8D07A9"/>
    <w:rsid w:val="0E9525CD"/>
    <w:rsid w:val="0E9953A0"/>
    <w:rsid w:val="0EB21FBD"/>
    <w:rsid w:val="0EB67D00"/>
    <w:rsid w:val="0EB76518"/>
    <w:rsid w:val="0EDC70EA"/>
    <w:rsid w:val="0EDD34DE"/>
    <w:rsid w:val="0EE53024"/>
    <w:rsid w:val="0EF97BEC"/>
    <w:rsid w:val="0F074776"/>
    <w:rsid w:val="0F18725B"/>
    <w:rsid w:val="0F187DBB"/>
    <w:rsid w:val="0F226111"/>
    <w:rsid w:val="0F2440D7"/>
    <w:rsid w:val="0F3D3AB4"/>
    <w:rsid w:val="0F550E9C"/>
    <w:rsid w:val="0F6E755A"/>
    <w:rsid w:val="0F707EAE"/>
    <w:rsid w:val="0F77683F"/>
    <w:rsid w:val="0F875103"/>
    <w:rsid w:val="0FA500A8"/>
    <w:rsid w:val="0FBD50BE"/>
    <w:rsid w:val="0FC94B29"/>
    <w:rsid w:val="0FD13216"/>
    <w:rsid w:val="0FEE5277"/>
    <w:rsid w:val="0FF41ADA"/>
    <w:rsid w:val="10077B30"/>
    <w:rsid w:val="100E40D5"/>
    <w:rsid w:val="1014773E"/>
    <w:rsid w:val="103F0670"/>
    <w:rsid w:val="104355C3"/>
    <w:rsid w:val="10484987"/>
    <w:rsid w:val="104F21BA"/>
    <w:rsid w:val="10513A70"/>
    <w:rsid w:val="105721DD"/>
    <w:rsid w:val="105D20B7"/>
    <w:rsid w:val="106A6D88"/>
    <w:rsid w:val="1079567F"/>
    <w:rsid w:val="107D2040"/>
    <w:rsid w:val="108D705D"/>
    <w:rsid w:val="10907F18"/>
    <w:rsid w:val="109E5780"/>
    <w:rsid w:val="109E624B"/>
    <w:rsid w:val="10A07A0D"/>
    <w:rsid w:val="10AC7C33"/>
    <w:rsid w:val="10B464C1"/>
    <w:rsid w:val="10D34D5A"/>
    <w:rsid w:val="10D97499"/>
    <w:rsid w:val="10E16330"/>
    <w:rsid w:val="10E368A9"/>
    <w:rsid w:val="10F03431"/>
    <w:rsid w:val="11072A94"/>
    <w:rsid w:val="1108342A"/>
    <w:rsid w:val="11086EBE"/>
    <w:rsid w:val="110C1E59"/>
    <w:rsid w:val="11124F95"/>
    <w:rsid w:val="111725AC"/>
    <w:rsid w:val="112A0CFB"/>
    <w:rsid w:val="11366ED6"/>
    <w:rsid w:val="11494B45"/>
    <w:rsid w:val="11515ABE"/>
    <w:rsid w:val="11634536"/>
    <w:rsid w:val="1164103E"/>
    <w:rsid w:val="117874EE"/>
    <w:rsid w:val="119200E9"/>
    <w:rsid w:val="11944925"/>
    <w:rsid w:val="11B20055"/>
    <w:rsid w:val="11BD4180"/>
    <w:rsid w:val="11C01EB2"/>
    <w:rsid w:val="11F0177A"/>
    <w:rsid w:val="11F909B7"/>
    <w:rsid w:val="1225307D"/>
    <w:rsid w:val="12255AA3"/>
    <w:rsid w:val="12287A7C"/>
    <w:rsid w:val="122D2087"/>
    <w:rsid w:val="12442950"/>
    <w:rsid w:val="12502831"/>
    <w:rsid w:val="12635AA8"/>
    <w:rsid w:val="126536CA"/>
    <w:rsid w:val="129760CA"/>
    <w:rsid w:val="12A06ACB"/>
    <w:rsid w:val="12A908CC"/>
    <w:rsid w:val="12B87EF8"/>
    <w:rsid w:val="12C02EFB"/>
    <w:rsid w:val="12C26053"/>
    <w:rsid w:val="12D01707"/>
    <w:rsid w:val="12D1335A"/>
    <w:rsid w:val="12D76496"/>
    <w:rsid w:val="12FC64E7"/>
    <w:rsid w:val="12FD60C7"/>
    <w:rsid w:val="131B2827"/>
    <w:rsid w:val="132D1D1A"/>
    <w:rsid w:val="1331204B"/>
    <w:rsid w:val="13347DAB"/>
    <w:rsid w:val="133F0A67"/>
    <w:rsid w:val="134A0B53"/>
    <w:rsid w:val="13511DA5"/>
    <w:rsid w:val="13525793"/>
    <w:rsid w:val="13583122"/>
    <w:rsid w:val="13843362"/>
    <w:rsid w:val="13847005"/>
    <w:rsid w:val="139A3EF6"/>
    <w:rsid w:val="139B0DEE"/>
    <w:rsid w:val="139E2D5C"/>
    <w:rsid w:val="13EF4482"/>
    <w:rsid w:val="13F3348F"/>
    <w:rsid w:val="140123D7"/>
    <w:rsid w:val="140E113C"/>
    <w:rsid w:val="141F4779"/>
    <w:rsid w:val="1429657E"/>
    <w:rsid w:val="143B1D41"/>
    <w:rsid w:val="145730B1"/>
    <w:rsid w:val="145F6743"/>
    <w:rsid w:val="14775465"/>
    <w:rsid w:val="148065AF"/>
    <w:rsid w:val="1481068F"/>
    <w:rsid w:val="14915658"/>
    <w:rsid w:val="14984438"/>
    <w:rsid w:val="14A05457"/>
    <w:rsid w:val="14A302ED"/>
    <w:rsid w:val="14A63EA8"/>
    <w:rsid w:val="14C60571"/>
    <w:rsid w:val="14F70B10"/>
    <w:rsid w:val="14F91A61"/>
    <w:rsid w:val="14FB646C"/>
    <w:rsid w:val="150115A9"/>
    <w:rsid w:val="15242AD3"/>
    <w:rsid w:val="15266232"/>
    <w:rsid w:val="152A2022"/>
    <w:rsid w:val="152F25BA"/>
    <w:rsid w:val="15740F9E"/>
    <w:rsid w:val="15790616"/>
    <w:rsid w:val="159A5332"/>
    <w:rsid w:val="15A30D28"/>
    <w:rsid w:val="15AD67BB"/>
    <w:rsid w:val="15B71C16"/>
    <w:rsid w:val="15C61A57"/>
    <w:rsid w:val="15DF60D6"/>
    <w:rsid w:val="15E85102"/>
    <w:rsid w:val="160752E5"/>
    <w:rsid w:val="160B4203"/>
    <w:rsid w:val="162D1154"/>
    <w:rsid w:val="16304ACE"/>
    <w:rsid w:val="163D44F0"/>
    <w:rsid w:val="163D6047"/>
    <w:rsid w:val="164248D0"/>
    <w:rsid w:val="16445BF1"/>
    <w:rsid w:val="164E081E"/>
    <w:rsid w:val="16560EE7"/>
    <w:rsid w:val="16567A48"/>
    <w:rsid w:val="16590A62"/>
    <w:rsid w:val="16657BE6"/>
    <w:rsid w:val="166A2814"/>
    <w:rsid w:val="16717C56"/>
    <w:rsid w:val="16742266"/>
    <w:rsid w:val="16785062"/>
    <w:rsid w:val="169052DA"/>
    <w:rsid w:val="16B608A4"/>
    <w:rsid w:val="16BE38C9"/>
    <w:rsid w:val="16E13755"/>
    <w:rsid w:val="16EA085D"/>
    <w:rsid w:val="170B2A19"/>
    <w:rsid w:val="170B2F8A"/>
    <w:rsid w:val="171B41FF"/>
    <w:rsid w:val="171C7831"/>
    <w:rsid w:val="17213651"/>
    <w:rsid w:val="17222C66"/>
    <w:rsid w:val="17235BED"/>
    <w:rsid w:val="173369A0"/>
    <w:rsid w:val="17343EB7"/>
    <w:rsid w:val="1739719B"/>
    <w:rsid w:val="17397720"/>
    <w:rsid w:val="173B732A"/>
    <w:rsid w:val="174D2F8F"/>
    <w:rsid w:val="1755297E"/>
    <w:rsid w:val="17596CB7"/>
    <w:rsid w:val="176C2B5C"/>
    <w:rsid w:val="176D1177"/>
    <w:rsid w:val="1773005D"/>
    <w:rsid w:val="177D1FB8"/>
    <w:rsid w:val="179104C6"/>
    <w:rsid w:val="179157AF"/>
    <w:rsid w:val="179E46C5"/>
    <w:rsid w:val="179F7EA6"/>
    <w:rsid w:val="17A67E3B"/>
    <w:rsid w:val="17BD15A7"/>
    <w:rsid w:val="17C25752"/>
    <w:rsid w:val="17D16426"/>
    <w:rsid w:val="17E82CF3"/>
    <w:rsid w:val="17F359D2"/>
    <w:rsid w:val="17FC10DA"/>
    <w:rsid w:val="17FF1DFC"/>
    <w:rsid w:val="180715CC"/>
    <w:rsid w:val="1808577F"/>
    <w:rsid w:val="181B2472"/>
    <w:rsid w:val="18357EE7"/>
    <w:rsid w:val="18471EA8"/>
    <w:rsid w:val="18567E5D"/>
    <w:rsid w:val="185B5C9A"/>
    <w:rsid w:val="187800EC"/>
    <w:rsid w:val="188A0E12"/>
    <w:rsid w:val="18981A0C"/>
    <w:rsid w:val="18A07277"/>
    <w:rsid w:val="18A22F08"/>
    <w:rsid w:val="18A633CC"/>
    <w:rsid w:val="18AE4838"/>
    <w:rsid w:val="18BC1226"/>
    <w:rsid w:val="18BC23B6"/>
    <w:rsid w:val="18BF2A70"/>
    <w:rsid w:val="18C57E95"/>
    <w:rsid w:val="18C85F48"/>
    <w:rsid w:val="18DD180C"/>
    <w:rsid w:val="18E16C77"/>
    <w:rsid w:val="18E839A9"/>
    <w:rsid w:val="18EA6F23"/>
    <w:rsid w:val="18EB1A29"/>
    <w:rsid w:val="18ED2570"/>
    <w:rsid w:val="19091AF2"/>
    <w:rsid w:val="19094469"/>
    <w:rsid w:val="190B50EC"/>
    <w:rsid w:val="190D63CE"/>
    <w:rsid w:val="191D01E5"/>
    <w:rsid w:val="192835A8"/>
    <w:rsid w:val="193261D5"/>
    <w:rsid w:val="193957B5"/>
    <w:rsid w:val="193E0479"/>
    <w:rsid w:val="193E2DCB"/>
    <w:rsid w:val="195725A1"/>
    <w:rsid w:val="196B18E4"/>
    <w:rsid w:val="1977659D"/>
    <w:rsid w:val="197775B9"/>
    <w:rsid w:val="197B401F"/>
    <w:rsid w:val="19800A63"/>
    <w:rsid w:val="198772A8"/>
    <w:rsid w:val="198B5E3A"/>
    <w:rsid w:val="198F1879"/>
    <w:rsid w:val="19910B5A"/>
    <w:rsid w:val="199663FA"/>
    <w:rsid w:val="199F74A2"/>
    <w:rsid w:val="19A31619"/>
    <w:rsid w:val="19A5203A"/>
    <w:rsid w:val="19AF337B"/>
    <w:rsid w:val="19CE0BFB"/>
    <w:rsid w:val="19D706F0"/>
    <w:rsid w:val="19E05171"/>
    <w:rsid w:val="19EB008C"/>
    <w:rsid w:val="19EF40C6"/>
    <w:rsid w:val="1A0379A9"/>
    <w:rsid w:val="1A0D0A45"/>
    <w:rsid w:val="1A143B2C"/>
    <w:rsid w:val="1A1B4EBB"/>
    <w:rsid w:val="1A3505F7"/>
    <w:rsid w:val="1A3638B2"/>
    <w:rsid w:val="1A5031F6"/>
    <w:rsid w:val="1A8202E0"/>
    <w:rsid w:val="1A842C7A"/>
    <w:rsid w:val="1A8A7F67"/>
    <w:rsid w:val="1AA247A1"/>
    <w:rsid w:val="1AB1581F"/>
    <w:rsid w:val="1AB32536"/>
    <w:rsid w:val="1AB86BAD"/>
    <w:rsid w:val="1ABB218C"/>
    <w:rsid w:val="1ACC3A4D"/>
    <w:rsid w:val="1ACC4407"/>
    <w:rsid w:val="1AE31E7C"/>
    <w:rsid w:val="1AE81005"/>
    <w:rsid w:val="1AF3397B"/>
    <w:rsid w:val="1AF5395E"/>
    <w:rsid w:val="1AFF3A38"/>
    <w:rsid w:val="1B0B5DD7"/>
    <w:rsid w:val="1B132036"/>
    <w:rsid w:val="1B240483"/>
    <w:rsid w:val="1B252F5D"/>
    <w:rsid w:val="1B310BE3"/>
    <w:rsid w:val="1B3609F4"/>
    <w:rsid w:val="1B425D25"/>
    <w:rsid w:val="1B4E379B"/>
    <w:rsid w:val="1B521BB9"/>
    <w:rsid w:val="1B5E1503"/>
    <w:rsid w:val="1B6868C3"/>
    <w:rsid w:val="1B6D3662"/>
    <w:rsid w:val="1B6F54BE"/>
    <w:rsid w:val="1B7E301A"/>
    <w:rsid w:val="1B851185"/>
    <w:rsid w:val="1B8B05F0"/>
    <w:rsid w:val="1BBB257A"/>
    <w:rsid w:val="1BCD54C9"/>
    <w:rsid w:val="1BD2272B"/>
    <w:rsid w:val="1BDC7A5D"/>
    <w:rsid w:val="1BDE167F"/>
    <w:rsid w:val="1C034FFA"/>
    <w:rsid w:val="1C250273"/>
    <w:rsid w:val="1C281B11"/>
    <w:rsid w:val="1C2B3FA7"/>
    <w:rsid w:val="1C370AE4"/>
    <w:rsid w:val="1C511068"/>
    <w:rsid w:val="1C5F360A"/>
    <w:rsid w:val="1C6836B2"/>
    <w:rsid w:val="1C6B63AD"/>
    <w:rsid w:val="1C7B7E93"/>
    <w:rsid w:val="1CA701B4"/>
    <w:rsid w:val="1CAA5075"/>
    <w:rsid w:val="1CAC2FD5"/>
    <w:rsid w:val="1CB24ACB"/>
    <w:rsid w:val="1CBE272C"/>
    <w:rsid w:val="1CD254B3"/>
    <w:rsid w:val="1CED198E"/>
    <w:rsid w:val="1CEE7B9A"/>
    <w:rsid w:val="1CF35F5F"/>
    <w:rsid w:val="1CF8251D"/>
    <w:rsid w:val="1CF9709D"/>
    <w:rsid w:val="1D01483C"/>
    <w:rsid w:val="1D0F0F89"/>
    <w:rsid w:val="1D156539"/>
    <w:rsid w:val="1D1F3662"/>
    <w:rsid w:val="1D2368CC"/>
    <w:rsid w:val="1D3F5364"/>
    <w:rsid w:val="1D4500D1"/>
    <w:rsid w:val="1D4B790E"/>
    <w:rsid w:val="1D556936"/>
    <w:rsid w:val="1D6E430A"/>
    <w:rsid w:val="1D864022"/>
    <w:rsid w:val="1DCC309C"/>
    <w:rsid w:val="1DE74871"/>
    <w:rsid w:val="1DE81A9D"/>
    <w:rsid w:val="1DEC2EB5"/>
    <w:rsid w:val="1E1723C2"/>
    <w:rsid w:val="1E3F518D"/>
    <w:rsid w:val="1E522E75"/>
    <w:rsid w:val="1E5C3A77"/>
    <w:rsid w:val="1E5D5342"/>
    <w:rsid w:val="1E655D2B"/>
    <w:rsid w:val="1E907C8B"/>
    <w:rsid w:val="1E92670F"/>
    <w:rsid w:val="1E992F94"/>
    <w:rsid w:val="1EAD2DE3"/>
    <w:rsid w:val="1EB106C6"/>
    <w:rsid w:val="1EB91A0E"/>
    <w:rsid w:val="1EBF49FE"/>
    <w:rsid w:val="1EC57AEB"/>
    <w:rsid w:val="1EC700E3"/>
    <w:rsid w:val="1ECE2E43"/>
    <w:rsid w:val="1ED81A83"/>
    <w:rsid w:val="1ED8781E"/>
    <w:rsid w:val="1ED93F88"/>
    <w:rsid w:val="1EDD501A"/>
    <w:rsid w:val="1EE1004B"/>
    <w:rsid w:val="1EE47F71"/>
    <w:rsid w:val="1EF919FD"/>
    <w:rsid w:val="1F0D396C"/>
    <w:rsid w:val="1F142FF4"/>
    <w:rsid w:val="1F1869E0"/>
    <w:rsid w:val="1F320A41"/>
    <w:rsid w:val="1F330EF8"/>
    <w:rsid w:val="1F390B75"/>
    <w:rsid w:val="1F3D1A0F"/>
    <w:rsid w:val="1F41696C"/>
    <w:rsid w:val="1F5A5454"/>
    <w:rsid w:val="1F686D54"/>
    <w:rsid w:val="1F784938"/>
    <w:rsid w:val="1F946C80"/>
    <w:rsid w:val="1F9C6A9E"/>
    <w:rsid w:val="1F9D4CCD"/>
    <w:rsid w:val="1FA44448"/>
    <w:rsid w:val="1FC448E5"/>
    <w:rsid w:val="1FDD6DA3"/>
    <w:rsid w:val="1FF03B5F"/>
    <w:rsid w:val="1FFC3E7F"/>
    <w:rsid w:val="20043B8E"/>
    <w:rsid w:val="200818C2"/>
    <w:rsid w:val="20146CBA"/>
    <w:rsid w:val="20195940"/>
    <w:rsid w:val="20250841"/>
    <w:rsid w:val="203B6290"/>
    <w:rsid w:val="20492F60"/>
    <w:rsid w:val="2052571F"/>
    <w:rsid w:val="20542ED4"/>
    <w:rsid w:val="20574316"/>
    <w:rsid w:val="205816A1"/>
    <w:rsid w:val="20A756FA"/>
    <w:rsid w:val="20AC4ABE"/>
    <w:rsid w:val="20AD0A3C"/>
    <w:rsid w:val="20AE2FE6"/>
    <w:rsid w:val="20B9399F"/>
    <w:rsid w:val="20C56551"/>
    <w:rsid w:val="20D65FDF"/>
    <w:rsid w:val="20E3645C"/>
    <w:rsid w:val="20E765ED"/>
    <w:rsid w:val="20F14BC7"/>
    <w:rsid w:val="20F43AD1"/>
    <w:rsid w:val="20F73191"/>
    <w:rsid w:val="20FC3541"/>
    <w:rsid w:val="20FF1092"/>
    <w:rsid w:val="21056B7A"/>
    <w:rsid w:val="210668C5"/>
    <w:rsid w:val="21091A1E"/>
    <w:rsid w:val="211803A6"/>
    <w:rsid w:val="211E41C1"/>
    <w:rsid w:val="211F7986"/>
    <w:rsid w:val="212C5C64"/>
    <w:rsid w:val="212D49A1"/>
    <w:rsid w:val="21303941"/>
    <w:rsid w:val="213276BA"/>
    <w:rsid w:val="213F1B87"/>
    <w:rsid w:val="213F3252"/>
    <w:rsid w:val="214A4140"/>
    <w:rsid w:val="2154560B"/>
    <w:rsid w:val="216644AF"/>
    <w:rsid w:val="217E5160"/>
    <w:rsid w:val="218C377E"/>
    <w:rsid w:val="219F63D1"/>
    <w:rsid w:val="21B53EA5"/>
    <w:rsid w:val="21C65756"/>
    <w:rsid w:val="21D360DF"/>
    <w:rsid w:val="21D4591D"/>
    <w:rsid w:val="21E07116"/>
    <w:rsid w:val="21E14A75"/>
    <w:rsid w:val="21FC7971"/>
    <w:rsid w:val="21FE7A7F"/>
    <w:rsid w:val="220731ED"/>
    <w:rsid w:val="22092210"/>
    <w:rsid w:val="22100E16"/>
    <w:rsid w:val="22221C8A"/>
    <w:rsid w:val="222B7D18"/>
    <w:rsid w:val="222D7E81"/>
    <w:rsid w:val="223E553B"/>
    <w:rsid w:val="22403F6C"/>
    <w:rsid w:val="22450DA6"/>
    <w:rsid w:val="225146C1"/>
    <w:rsid w:val="2253637F"/>
    <w:rsid w:val="22617E6A"/>
    <w:rsid w:val="22623FCE"/>
    <w:rsid w:val="22767D40"/>
    <w:rsid w:val="227B299A"/>
    <w:rsid w:val="22883309"/>
    <w:rsid w:val="22947F00"/>
    <w:rsid w:val="22A209B8"/>
    <w:rsid w:val="22A5140D"/>
    <w:rsid w:val="22C00CF5"/>
    <w:rsid w:val="22C12CE9"/>
    <w:rsid w:val="22C51682"/>
    <w:rsid w:val="22C81958"/>
    <w:rsid w:val="22CA1B74"/>
    <w:rsid w:val="22D838CC"/>
    <w:rsid w:val="22D93B65"/>
    <w:rsid w:val="22DC648B"/>
    <w:rsid w:val="22EE13BE"/>
    <w:rsid w:val="22FC3229"/>
    <w:rsid w:val="22FF35CB"/>
    <w:rsid w:val="230B325A"/>
    <w:rsid w:val="231134BB"/>
    <w:rsid w:val="23166B67"/>
    <w:rsid w:val="231D6147"/>
    <w:rsid w:val="233177BD"/>
    <w:rsid w:val="234D5C31"/>
    <w:rsid w:val="23667BFA"/>
    <w:rsid w:val="236D7858"/>
    <w:rsid w:val="23755D88"/>
    <w:rsid w:val="239D4B92"/>
    <w:rsid w:val="23A064E3"/>
    <w:rsid w:val="23AB341A"/>
    <w:rsid w:val="23B00D6A"/>
    <w:rsid w:val="23BA3ACB"/>
    <w:rsid w:val="23C74B11"/>
    <w:rsid w:val="23C955A8"/>
    <w:rsid w:val="23D226FB"/>
    <w:rsid w:val="23D64262"/>
    <w:rsid w:val="23E15EEF"/>
    <w:rsid w:val="23E822B1"/>
    <w:rsid w:val="23EE3640"/>
    <w:rsid w:val="23EE53EE"/>
    <w:rsid w:val="24030E99"/>
    <w:rsid w:val="240370EB"/>
    <w:rsid w:val="240572B4"/>
    <w:rsid w:val="24080637"/>
    <w:rsid w:val="242C7606"/>
    <w:rsid w:val="242E0ADD"/>
    <w:rsid w:val="24331A70"/>
    <w:rsid w:val="244A2F6C"/>
    <w:rsid w:val="24577437"/>
    <w:rsid w:val="246062EC"/>
    <w:rsid w:val="247459D9"/>
    <w:rsid w:val="247578BD"/>
    <w:rsid w:val="24917051"/>
    <w:rsid w:val="24920E4D"/>
    <w:rsid w:val="24AA3A0B"/>
    <w:rsid w:val="24B108F5"/>
    <w:rsid w:val="24BF6C72"/>
    <w:rsid w:val="24C525F3"/>
    <w:rsid w:val="24C67AF1"/>
    <w:rsid w:val="24D42091"/>
    <w:rsid w:val="24D720E8"/>
    <w:rsid w:val="24D972C5"/>
    <w:rsid w:val="24DC4B11"/>
    <w:rsid w:val="24E276EE"/>
    <w:rsid w:val="24E76A0D"/>
    <w:rsid w:val="24EC5DD1"/>
    <w:rsid w:val="24F57B87"/>
    <w:rsid w:val="24FB7DC2"/>
    <w:rsid w:val="25144085"/>
    <w:rsid w:val="252F7103"/>
    <w:rsid w:val="25344B23"/>
    <w:rsid w:val="2536704D"/>
    <w:rsid w:val="2564005E"/>
    <w:rsid w:val="256C3652"/>
    <w:rsid w:val="25717107"/>
    <w:rsid w:val="25777D91"/>
    <w:rsid w:val="257858B7"/>
    <w:rsid w:val="257B6B20"/>
    <w:rsid w:val="25833A63"/>
    <w:rsid w:val="25850C3A"/>
    <w:rsid w:val="25893A50"/>
    <w:rsid w:val="25902155"/>
    <w:rsid w:val="25A24A04"/>
    <w:rsid w:val="25AC00D1"/>
    <w:rsid w:val="25B53E66"/>
    <w:rsid w:val="25C12E06"/>
    <w:rsid w:val="25C22D2B"/>
    <w:rsid w:val="25C91C6F"/>
    <w:rsid w:val="25CD0B0A"/>
    <w:rsid w:val="25D733A9"/>
    <w:rsid w:val="25E728EC"/>
    <w:rsid w:val="25F144D0"/>
    <w:rsid w:val="26011C99"/>
    <w:rsid w:val="260875AE"/>
    <w:rsid w:val="261C2A83"/>
    <w:rsid w:val="26303B37"/>
    <w:rsid w:val="26396DF4"/>
    <w:rsid w:val="263C0693"/>
    <w:rsid w:val="263D105E"/>
    <w:rsid w:val="26437C73"/>
    <w:rsid w:val="264F6618"/>
    <w:rsid w:val="265830CF"/>
    <w:rsid w:val="26760048"/>
    <w:rsid w:val="26783DAF"/>
    <w:rsid w:val="26941C81"/>
    <w:rsid w:val="26A00648"/>
    <w:rsid w:val="26B47EA0"/>
    <w:rsid w:val="26B6680A"/>
    <w:rsid w:val="26BC41CD"/>
    <w:rsid w:val="26C40F4A"/>
    <w:rsid w:val="26C72306"/>
    <w:rsid w:val="26D7660D"/>
    <w:rsid w:val="26DC5CA7"/>
    <w:rsid w:val="26DE799C"/>
    <w:rsid w:val="26E81F04"/>
    <w:rsid w:val="26EA614F"/>
    <w:rsid w:val="26F176CF"/>
    <w:rsid w:val="26F31699"/>
    <w:rsid w:val="26F96584"/>
    <w:rsid w:val="2713495A"/>
    <w:rsid w:val="27191D75"/>
    <w:rsid w:val="272C0707"/>
    <w:rsid w:val="27311B93"/>
    <w:rsid w:val="27382820"/>
    <w:rsid w:val="27686199"/>
    <w:rsid w:val="27687549"/>
    <w:rsid w:val="276A58A5"/>
    <w:rsid w:val="27787DF0"/>
    <w:rsid w:val="279E28E9"/>
    <w:rsid w:val="27C105AE"/>
    <w:rsid w:val="27C92F10"/>
    <w:rsid w:val="27CC0EF2"/>
    <w:rsid w:val="27DB6617"/>
    <w:rsid w:val="27DE1DFF"/>
    <w:rsid w:val="27E51536"/>
    <w:rsid w:val="27E83399"/>
    <w:rsid w:val="27E843D9"/>
    <w:rsid w:val="27EB6878"/>
    <w:rsid w:val="27F332EE"/>
    <w:rsid w:val="27FB269A"/>
    <w:rsid w:val="2802140A"/>
    <w:rsid w:val="284B388C"/>
    <w:rsid w:val="28611659"/>
    <w:rsid w:val="28631A55"/>
    <w:rsid w:val="28706D19"/>
    <w:rsid w:val="287D21FE"/>
    <w:rsid w:val="287D6A55"/>
    <w:rsid w:val="28A43E8F"/>
    <w:rsid w:val="28C05087"/>
    <w:rsid w:val="28C44E41"/>
    <w:rsid w:val="28CF575D"/>
    <w:rsid w:val="28DC314A"/>
    <w:rsid w:val="28EC5CE7"/>
    <w:rsid w:val="290B5E09"/>
    <w:rsid w:val="29141678"/>
    <w:rsid w:val="291565C9"/>
    <w:rsid w:val="293C5AEC"/>
    <w:rsid w:val="297426C2"/>
    <w:rsid w:val="297E3F21"/>
    <w:rsid w:val="297F0E1D"/>
    <w:rsid w:val="298C22CD"/>
    <w:rsid w:val="29AF73CD"/>
    <w:rsid w:val="29DB1BF4"/>
    <w:rsid w:val="29F15C5B"/>
    <w:rsid w:val="29F17415"/>
    <w:rsid w:val="29F36892"/>
    <w:rsid w:val="2A0D3989"/>
    <w:rsid w:val="2A720B27"/>
    <w:rsid w:val="2A766B21"/>
    <w:rsid w:val="2A870159"/>
    <w:rsid w:val="2A8B684F"/>
    <w:rsid w:val="2AAD6003"/>
    <w:rsid w:val="2AB648CF"/>
    <w:rsid w:val="2AC0095F"/>
    <w:rsid w:val="2AC80319"/>
    <w:rsid w:val="2ACE4B9D"/>
    <w:rsid w:val="2AD476E1"/>
    <w:rsid w:val="2AE17BF2"/>
    <w:rsid w:val="2B0B2D29"/>
    <w:rsid w:val="2B32641C"/>
    <w:rsid w:val="2B347677"/>
    <w:rsid w:val="2B3B1941"/>
    <w:rsid w:val="2B3E50BB"/>
    <w:rsid w:val="2B3E6C5B"/>
    <w:rsid w:val="2B6366C1"/>
    <w:rsid w:val="2B6C7E70"/>
    <w:rsid w:val="2B6F2DD8"/>
    <w:rsid w:val="2B845250"/>
    <w:rsid w:val="2B995746"/>
    <w:rsid w:val="2B9D103D"/>
    <w:rsid w:val="2BA309D9"/>
    <w:rsid w:val="2BA96EEA"/>
    <w:rsid w:val="2BCB36F3"/>
    <w:rsid w:val="2BD64C41"/>
    <w:rsid w:val="2BD66E93"/>
    <w:rsid w:val="2BD67E95"/>
    <w:rsid w:val="2BE65C57"/>
    <w:rsid w:val="2BE733F6"/>
    <w:rsid w:val="2BEE242F"/>
    <w:rsid w:val="2C044C56"/>
    <w:rsid w:val="2C05145A"/>
    <w:rsid w:val="2C0E487F"/>
    <w:rsid w:val="2C180F2B"/>
    <w:rsid w:val="2C2448E8"/>
    <w:rsid w:val="2C340407"/>
    <w:rsid w:val="2C3A1B18"/>
    <w:rsid w:val="2C424471"/>
    <w:rsid w:val="2C4B7881"/>
    <w:rsid w:val="2C576226"/>
    <w:rsid w:val="2C6B5B70"/>
    <w:rsid w:val="2C7B493C"/>
    <w:rsid w:val="2C7D0233"/>
    <w:rsid w:val="2C7E52A0"/>
    <w:rsid w:val="2C844B41"/>
    <w:rsid w:val="2C8A6AA3"/>
    <w:rsid w:val="2C8B3FEE"/>
    <w:rsid w:val="2C924D92"/>
    <w:rsid w:val="2C9771B7"/>
    <w:rsid w:val="2C9805ED"/>
    <w:rsid w:val="2C9C632F"/>
    <w:rsid w:val="2C9E534E"/>
    <w:rsid w:val="2CB15C7F"/>
    <w:rsid w:val="2CC31B0E"/>
    <w:rsid w:val="2CCE600A"/>
    <w:rsid w:val="2CD86C3B"/>
    <w:rsid w:val="2CE35D0C"/>
    <w:rsid w:val="2CED7BB5"/>
    <w:rsid w:val="2CFC76AD"/>
    <w:rsid w:val="2D0B5263"/>
    <w:rsid w:val="2D0D0FDB"/>
    <w:rsid w:val="2D0D23A6"/>
    <w:rsid w:val="2D185BEA"/>
    <w:rsid w:val="2D1C7470"/>
    <w:rsid w:val="2D3915E1"/>
    <w:rsid w:val="2D4E5DF8"/>
    <w:rsid w:val="2D563BC5"/>
    <w:rsid w:val="2D6329A9"/>
    <w:rsid w:val="2D6C3F53"/>
    <w:rsid w:val="2D7519DF"/>
    <w:rsid w:val="2D844A56"/>
    <w:rsid w:val="2DA7482A"/>
    <w:rsid w:val="2DAE0EBA"/>
    <w:rsid w:val="2DDF5C3D"/>
    <w:rsid w:val="2DF91807"/>
    <w:rsid w:val="2DFF51EF"/>
    <w:rsid w:val="2E00100E"/>
    <w:rsid w:val="2E133665"/>
    <w:rsid w:val="2E19262B"/>
    <w:rsid w:val="2E2152C8"/>
    <w:rsid w:val="2E2228F5"/>
    <w:rsid w:val="2E2248EC"/>
    <w:rsid w:val="2E236314"/>
    <w:rsid w:val="2E364E2D"/>
    <w:rsid w:val="2E41529E"/>
    <w:rsid w:val="2E5F5866"/>
    <w:rsid w:val="2E642E7C"/>
    <w:rsid w:val="2E786928"/>
    <w:rsid w:val="2E7F65AD"/>
    <w:rsid w:val="2E8B0409"/>
    <w:rsid w:val="2E8B0630"/>
    <w:rsid w:val="2E96384B"/>
    <w:rsid w:val="2E982B26"/>
    <w:rsid w:val="2EB517F8"/>
    <w:rsid w:val="2EC4391B"/>
    <w:rsid w:val="2ECB6A58"/>
    <w:rsid w:val="2ED7364E"/>
    <w:rsid w:val="2EDC5C10"/>
    <w:rsid w:val="2EEF628E"/>
    <w:rsid w:val="2EF400F1"/>
    <w:rsid w:val="2EFA3401"/>
    <w:rsid w:val="2F041F69"/>
    <w:rsid w:val="2F083403"/>
    <w:rsid w:val="2F1E07E0"/>
    <w:rsid w:val="2F234AE5"/>
    <w:rsid w:val="2F2C6174"/>
    <w:rsid w:val="2F2D326E"/>
    <w:rsid w:val="2F31184B"/>
    <w:rsid w:val="2F340AA1"/>
    <w:rsid w:val="2F3D7961"/>
    <w:rsid w:val="2F5816BA"/>
    <w:rsid w:val="2F5C1340"/>
    <w:rsid w:val="2F5C7FF7"/>
    <w:rsid w:val="2F61560E"/>
    <w:rsid w:val="2F6219CF"/>
    <w:rsid w:val="2F68074A"/>
    <w:rsid w:val="2F833124"/>
    <w:rsid w:val="2F884949"/>
    <w:rsid w:val="2F936A4E"/>
    <w:rsid w:val="2F95078F"/>
    <w:rsid w:val="2FA015DA"/>
    <w:rsid w:val="2FB716BC"/>
    <w:rsid w:val="2FBC6185"/>
    <w:rsid w:val="2FC00330"/>
    <w:rsid w:val="2FC51FB1"/>
    <w:rsid w:val="2FD60848"/>
    <w:rsid w:val="2FD61B58"/>
    <w:rsid w:val="2FD86E9B"/>
    <w:rsid w:val="2FD944DB"/>
    <w:rsid w:val="2FF13B1E"/>
    <w:rsid w:val="2FF40230"/>
    <w:rsid w:val="2FF973D9"/>
    <w:rsid w:val="30113773"/>
    <w:rsid w:val="301C4FC9"/>
    <w:rsid w:val="3023045A"/>
    <w:rsid w:val="30262DA9"/>
    <w:rsid w:val="3029030A"/>
    <w:rsid w:val="30607673"/>
    <w:rsid w:val="30631342"/>
    <w:rsid w:val="306453B6"/>
    <w:rsid w:val="306951B4"/>
    <w:rsid w:val="306B099C"/>
    <w:rsid w:val="3073716F"/>
    <w:rsid w:val="3077494A"/>
    <w:rsid w:val="307922F6"/>
    <w:rsid w:val="307D0225"/>
    <w:rsid w:val="308D15CC"/>
    <w:rsid w:val="308D49C9"/>
    <w:rsid w:val="30936254"/>
    <w:rsid w:val="309F3C87"/>
    <w:rsid w:val="30B548C0"/>
    <w:rsid w:val="30C73213"/>
    <w:rsid w:val="30D73F61"/>
    <w:rsid w:val="30F50609"/>
    <w:rsid w:val="30FA4918"/>
    <w:rsid w:val="31024CF2"/>
    <w:rsid w:val="310F183A"/>
    <w:rsid w:val="311F12DD"/>
    <w:rsid w:val="31291BEE"/>
    <w:rsid w:val="313A7EC4"/>
    <w:rsid w:val="3142497E"/>
    <w:rsid w:val="314B6706"/>
    <w:rsid w:val="31542FFC"/>
    <w:rsid w:val="315A40C3"/>
    <w:rsid w:val="31603DCF"/>
    <w:rsid w:val="316D3EC4"/>
    <w:rsid w:val="317E4859"/>
    <w:rsid w:val="317F1137"/>
    <w:rsid w:val="3191058A"/>
    <w:rsid w:val="31924D92"/>
    <w:rsid w:val="319D0FFC"/>
    <w:rsid w:val="31AA07B4"/>
    <w:rsid w:val="31AD4B3A"/>
    <w:rsid w:val="31C0661C"/>
    <w:rsid w:val="31C3435E"/>
    <w:rsid w:val="31CC4FC0"/>
    <w:rsid w:val="31DB5B1B"/>
    <w:rsid w:val="31EE13DB"/>
    <w:rsid w:val="31F12C79"/>
    <w:rsid w:val="32056724"/>
    <w:rsid w:val="32106753"/>
    <w:rsid w:val="321903A0"/>
    <w:rsid w:val="321A15D6"/>
    <w:rsid w:val="321D6CE0"/>
    <w:rsid w:val="32221084"/>
    <w:rsid w:val="322832D9"/>
    <w:rsid w:val="323472F0"/>
    <w:rsid w:val="323B0398"/>
    <w:rsid w:val="32425283"/>
    <w:rsid w:val="3248507A"/>
    <w:rsid w:val="324A2A66"/>
    <w:rsid w:val="32527BFC"/>
    <w:rsid w:val="32560D2E"/>
    <w:rsid w:val="32586854"/>
    <w:rsid w:val="325C3114"/>
    <w:rsid w:val="325E6D18"/>
    <w:rsid w:val="32607DFF"/>
    <w:rsid w:val="32643B50"/>
    <w:rsid w:val="32672F3B"/>
    <w:rsid w:val="32695A0B"/>
    <w:rsid w:val="326D73A0"/>
    <w:rsid w:val="327A0EC0"/>
    <w:rsid w:val="32821FC4"/>
    <w:rsid w:val="32834602"/>
    <w:rsid w:val="32857368"/>
    <w:rsid w:val="328A6C2A"/>
    <w:rsid w:val="328D0055"/>
    <w:rsid w:val="328E3BC4"/>
    <w:rsid w:val="329B4993"/>
    <w:rsid w:val="32B50F73"/>
    <w:rsid w:val="32B90F64"/>
    <w:rsid w:val="32BC4ADD"/>
    <w:rsid w:val="32D22AAA"/>
    <w:rsid w:val="32D83E39"/>
    <w:rsid w:val="32DB21CB"/>
    <w:rsid w:val="32E252FC"/>
    <w:rsid w:val="32EA4A62"/>
    <w:rsid w:val="33087F73"/>
    <w:rsid w:val="330E7C2A"/>
    <w:rsid w:val="331A1D5C"/>
    <w:rsid w:val="33214CD1"/>
    <w:rsid w:val="33286F73"/>
    <w:rsid w:val="332B21BB"/>
    <w:rsid w:val="33356B95"/>
    <w:rsid w:val="3343559E"/>
    <w:rsid w:val="33555699"/>
    <w:rsid w:val="336D3266"/>
    <w:rsid w:val="33723946"/>
    <w:rsid w:val="337E0743"/>
    <w:rsid w:val="33843B71"/>
    <w:rsid w:val="338517BE"/>
    <w:rsid w:val="338D3C09"/>
    <w:rsid w:val="339451D9"/>
    <w:rsid w:val="3396590A"/>
    <w:rsid w:val="33A76D5D"/>
    <w:rsid w:val="33C833B1"/>
    <w:rsid w:val="33D665E2"/>
    <w:rsid w:val="33DD64A8"/>
    <w:rsid w:val="33E02FA5"/>
    <w:rsid w:val="33E83C08"/>
    <w:rsid w:val="33EA0FC1"/>
    <w:rsid w:val="33F40CA7"/>
    <w:rsid w:val="341267E8"/>
    <w:rsid w:val="3416085D"/>
    <w:rsid w:val="34237FD8"/>
    <w:rsid w:val="3431735D"/>
    <w:rsid w:val="34357EA6"/>
    <w:rsid w:val="343910CD"/>
    <w:rsid w:val="3442078C"/>
    <w:rsid w:val="34451E49"/>
    <w:rsid w:val="34557417"/>
    <w:rsid w:val="34594B05"/>
    <w:rsid w:val="34880D58"/>
    <w:rsid w:val="349233D7"/>
    <w:rsid w:val="34A2025B"/>
    <w:rsid w:val="34A508F6"/>
    <w:rsid w:val="34B326E0"/>
    <w:rsid w:val="34B54E13"/>
    <w:rsid w:val="34CC177B"/>
    <w:rsid w:val="34D56C00"/>
    <w:rsid w:val="34D80120"/>
    <w:rsid w:val="34DC39D1"/>
    <w:rsid w:val="34DE7D3B"/>
    <w:rsid w:val="34F36D08"/>
    <w:rsid w:val="35067880"/>
    <w:rsid w:val="35094E4A"/>
    <w:rsid w:val="3516349A"/>
    <w:rsid w:val="35170C48"/>
    <w:rsid w:val="35472BB0"/>
    <w:rsid w:val="35474120"/>
    <w:rsid w:val="354854AF"/>
    <w:rsid w:val="355D7032"/>
    <w:rsid w:val="355F439E"/>
    <w:rsid w:val="3575596F"/>
    <w:rsid w:val="358C2592"/>
    <w:rsid w:val="359A53D6"/>
    <w:rsid w:val="359C73A0"/>
    <w:rsid w:val="35CC2544"/>
    <w:rsid w:val="35E93C67"/>
    <w:rsid w:val="35F850AC"/>
    <w:rsid w:val="35FB5B12"/>
    <w:rsid w:val="36010FB1"/>
    <w:rsid w:val="361A6F31"/>
    <w:rsid w:val="36257888"/>
    <w:rsid w:val="36274FEC"/>
    <w:rsid w:val="36320681"/>
    <w:rsid w:val="363C7BEA"/>
    <w:rsid w:val="364D5942"/>
    <w:rsid w:val="365A7F9B"/>
    <w:rsid w:val="366302C2"/>
    <w:rsid w:val="36661D08"/>
    <w:rsid w:val="36797868"/>
    <w:rsid w:val="367C48AF"/>
    <w:rsid w:val="367F4320"/>
    <w:rsid w:val="368816D2"/>
    <w:rsid w:val="368D0A04"/>
    <w:rsid w:val="369146CC"/>
    <w:rsid w:val="369340F0"/>
    <w:rsid w:val="36935B51"/>
    <w:rsid w:val="3699743B"/>
    <w:rsid w:val="369D1D15"/>
    <w:rsid w:val="36AC53C0"/>
    <w:rsid w:val="36AD2ED8"/>
    <w:rsid w:val="36B7236E"/>
    <w:rsid w:val="36BD4910"/>
    <w:rsid w:val="36C546D5"/>
    <w:rsid w:val="36D97016"/>
    <w:rsid w:val="36E64C78"/>
    <w:rsid w:val="36EB2C9D"/>
    <w:rsid w:val="36FB7794"/>
    <w:rsid w:val="37040D59"/>
    <w:rsid w:val="37081B1F"/>
    <w:rsid w:val="372E0B3E"/>
    <w:rsid w:val="375A2153"/>
    <w:rsid w:val="376D2DA2"/>
    <w:rsid w:val="377150F1"/>
    <w:rsid w:val="37763EDD"/>
    <w:rsid w:val="37841E99"/>
    <w:rsid w:val="379408A3"/>
    <w:rsid w:val="379B09FA"/>
    <w:rsid w:val="379E11AD"/>
    <w:rsid w:val="37A84621"/>
    <w:rsid w:val="37A97B52"/>
    <w:rsid w:val="37D2266D"/>
    <w:rsid w:val="37D4516A"/>
    <w:rsid w:val="37DC2E64"/>
    <w:rsid w:val="37EC7230"/>
    <w:rsid w:val="38016397"/>
    <w:rsid w:val="38086A85"/>
    <w:rsid w:val="380B6072"/>
    <w:rsid w:val="381C6576"/>
    <w:rsid w:val="383B6C22"/>
    <w:rsid w:val="38462667"/>
    <w:rsid w:val="384654A8"/>
    <w:rsid w:val="38474189"/>
    <w:rsid w:val="384D2BD3"/>
    <w:rsid w:val="385A14FE"/>
    <w:rsid w:val="38612777"/>
    <w:rsid w:val="3861356A"/>
    <w:rsid w:val="38776533"/>
    <w:rsid w:val="387B329C"/>
    <w:rsid w:val="38926E8A"/>
    <w:rsid w:val="389C54E6"/>
    <w:rsid w:val="389E51DD"/>
    <w:rsid w:val="38A203CA"/>
    <w:rsid w:val="38A56B9D"/>
    <w:rsid w:val="38A70992"/>
    <w:rsid w:val="38A74091"/>
    <w:rsid w:val="38C25618"/>
    <w:rsid w:val="38CC3095"/>
    <w:rsid w:val="38D44DA9"/>
    <w:rsid w:val="38DC14F7"/>
    <w:rsid w:val="38E602BD"/>
    <w:rsid w:val="38ED03A5"/>
    <w:rsid w:val="38EE3BF8"/>
    <w:rsid w:val="38F33A6F"/>
    <w:rsid w:val="38FE7A29"/>
    <w:rsid w:val="39011211"/>
    <w:rsid w:val="391767BE"/>
    <w:rsid w:val="391F6A17"/>
    <w:rsid w:val="39241EEA"/>
    <w:rsid w:val="392456E2"/>
    <w:rsid w:val="3930119A"/>
    <w:rsid w:val="39337686"/>
    <w:rsid w:val="394903CD"/>
    <w:rsid w:val="394F4876"/>
    <w:rsid w:val="3950248D"/>
    <w:rsid w:val="397C6F74"/>
    <w:rsid w:val="397F609E"/>
    <w:rsid w:val="398C3287"/>
    <w:rsid w:val="399C142F"/>
    <w:rsid w:val="39A63BC1"/>
    <w:rsid w:val="39BC5C77"/>
    <w:rsid w:val="39CA0ECD"/>
    <w:rsid w:val="39D97DCB"/>
    <w:rsid w:val="39E82AEA"/>
    <w:rsid w:val="39EC3D26"/>
    <w:rsid w:val="39F20325"/>
    <w:rsid w:val="39FE0EE6"/>
    <w:rsid w:val="3A015A23"/>
    <w:rsid w:val="3A0305DF"/>
    <w:rsid w:val="3A03073A"/>
    <w:rsid w:val="3A2B3150"/>
    <w:rsid w:val="3A2F6096"/>
    <w:rsid w:val="3A3330BC"/>
    <w:rsid w:val="3A414072"/>
    <w:rsid w:val="3A4C59B3"/>
    <w:rsid w:val="3A61657F"/>
    <w:rsid w:val="3A696247"/>
    <w:rsid w:val="3A956EBD"/>
    <w:rsid w:val="3AA47EC1"/>
    <w:rsid w:val="3AA96FBC"/>
    <w:rsid w:val="3AAC7CCC"/>
    <w:rsid w:val="3AAE1213"/>
    <w:rsid w:val="3AB90C6C"/>
    <w:rsid w:val="3AD31495"/>
    <w:rsid w:val="3ADD5B0C"/>
    <w:rsid w:val="3AE23F7F"/>
    <w:rsid w:val="3AF17846"/>
    <w:rsid w:val="3AF85078"/>
    <w:rsid w:val="3AFF7502"/>
    <w:rsid w:val="3B1D040D"/>
    <w:rsid w:val="3B241410"/>
    <w:rsid w:val="3B245E6D"/>
    <w:rsid w:val="3B36645E"/>
    <w:rsid w:val="3B6174C9"/>
    <w:rsid w:val="3B657EF3"/>
    <w:rsid w:val="3B697D24"/>
    <w:rsid w:val="3B6C6824"/>
    <w:rsid w:val="3B742225"/>
    <w:rsid w:val="3B935CDD"/>
    <w:rsid w:val="3B954675"/>
    <w:rsid w:val="3BA342F0"/>
    <w:rsid w:val="3BB0163E"/>
    <w:rsid w:val="3BD639A7"/>
    <w:rsid w:val="3BEF799B"/>
    <w:rsid w:val="3BF43905"/>
    <w:rsid w:val="3BFE2B74"/>
    <w:rsid w:val="3C057788"/>
    <w:rsid w:val="3C0B4937"/>
    <w:rsid w:val="3C1852A6"/>
    <w:rsid w:val="3C1A101E"/>
    <w:rsid w:val="3C2165AA"/>
    <w:rsid w:val="3C300842"/>
    <w:rsid w:val="3C442C67"/>
    <w:rsid w:val="3C462551"/>
    <w:rsid w:val="3C5666CB"/>
    <w:rsid w:val="3C590615"/>
    <w:rsid w:val="3C5C5193"/>
    <w:rsid w:val="3C880470"/>
    <w:rsid w:val="3C8C13E6"/>
    <w:rsid w:val="3CA7694E"/>
    <w:rsid w:val="3CAD0013"/>
    <w:rsid w:val="3CB30BA5"/>
    <w:rsid w:val="3CB33B4E"/>
    <w:rsid w:val="3CC01BC6"/>
    <w:rsid w:val="3CC046A2"/>
    <w:rsid w:val="3CC76CE0"/>
    <w:rsid w:val="3CE84D27"/>
    <w:rsid w:val="3CE9358A"/>
    <w:rsid w:val="3CF1728C"/>
    <w:rsid w:val="3CF415DA"/>
    <w:rsid w:val="3D09609A"/>
    <w:rsid w:val="3D0B3F6C"/>
    <w:rsid w:val="3D0F48FB"/>
    <w:rsid w:val="3D1821FE"/>
    <w:rsid w:val="3D1E069A"/>
    <w:rsid w:val="3D1E4B3E"/>
    <w:rsid w:val="3D2D077E"/>
    <w:rsid w:val="3D5B241B"/>
    <w:rsid w:val="3D766DBD"/>
    <w:rsid w:val="3D786F5F"/>
    <w:rsid w:val="3DB11AD4"/>
    <w:rsid w:val="3DB84953"/>
    <w:rsid w:val="3DCA470A"/>
    <w:rsid w:val="3DDC1999"/>
    <w:rsid w:val="3DE014A1"/>
    <w:rsid w:val="3E067AAC"/>
    <w:rsid w:val="3E081DDA"/>
    <w:rsid w:val="3E0847CC"/>
    <w:rsid w:val="3E1A60DF"/>
    <w:rsid w:val="3E2F37F2"/>
    <w:rsid w:val="3E3541E5"/>
    <w:rsid w:val="3E37029B"/>
    <w:rsid w:val="3E3D0FF4"/>
    <w:rsid w:val="3E7423E9"/>
    <w:rsid w:val="3E747E4A"/>
    <w:rsid w:val="3E7E2C7E"/>
    <w:rsid w:val="3E8156FD"/>
    <w:rsid w:val="3E832145"/>
    <w:rsid w:val="3E8C5DC8"/>
    <w:rsid w:val="3E91236D"/>
    <w:rsid w:val="3E932226"/>
    <w:rsid w:val="3E9C3BB7"/>
    <w:rsid w:val="3EBD6E70"/>
    <w:rsid w:val="3EBF3958"/>
    <w:rsid w:val="3ED16309"/>
    <w:rsid w:val="3ED203DA"/>
    <w:rsid w:val="3EE90504"/>
    <w:rsid w:val="3EED7657"/>
    <w:rsid w:val="3F073ADC"/>
    <w:rsid w:val="3F097401"/>
    <w:rsid w:val="3F0C0E52"/>
    <w:rsid w:val="3F0C314A"/>
    <w:rsid w:val="3F204B9E"/>
    <w:rsid w:val="3F23785D"/>
    <w:rsid w:val="3F254FA7"/>
    <w:rsid w:val="3F2A77CA"/>
    <w:rsid w:val="3F303FC2"/>
    <w:rsid w:val="3F486576"/>
    <w:rsid w:val="3F52057B"/>
    <w:rsid w:val="3F583BD9"/>
    <w:rsid w:val="3F68728D"/>
    <w:rsid w:val="3F696EB6"/>
    <w:rsid w:val="3F7131E6"/>
    <w:rsid w:val="3F8F762D"/>
    <w:rsid w:val="3FA97315"/>
    <w:rsid w:val="3FAC01DF"/>
    <w:rsid w:val="3FB6105E"/>
    <w:rsid w:val="3FBA19D1"/>
    <w:rsid w:val="3FC21EBA"/>
    <w:rsid w:val="3FD339BE"/>
    <w:rsid w:val="3FD57736"/>
    <w:rsid w:val="3FDC0668"/>
    <w:rsid w:val="3FE0709E"/>
    <w:rsid w:val="3FEE6E28"/>
    <w:rsid w:val="3FF73FB7"/>
    <w:rsid w:val="3FF83425"/>
    <w:rsid w:val="3FFD6511"/>
    <w:rsid w:val="40153791"/>
    <w:rsid w:val="402772DD"/>
    <w:rsid w:val="4047615A"/>
    <w:rsid w:val="405065B1"/>
    <w:rsid w:val="405368AD"/>
    <w:rsid w:val="40555D6E"/>
    <w:rsid w:val="4057100E"/>
    <w:rsid w:val="405C0E8C"/>
    <w:rsid w:val="40714F85"/>
    <w:rsid w:val="407E686E"/>
    <w:rsid w:val="40953369"/>
    <w:rsid w:val="409A0980"/>
    <w:rsid w:val="40B73967"/>
    <w:rsid w:val="40B97D06"/>
    <w:rsid w:val="40BA0E60"/>
    <w:rsid w:val="40C00343"/>
    <w:rsid w:val="40C12F8D"/>
    <w:rsid w:val="40C160A0"/>
    <w:rsid w:val="40C61775"/>
    <w:rsid w:val="40D54E4D"/>
    <w:rsid w:val="40EA4019"/>
    <w:rsid w:val="40EB2F9F"/>
    <w:rsid w:val="40F260C6"/>
    <w:rsid w:val="40F849CD"/>
    <w:rsid w:val="40F91DB5"/>
    <w:rsid w:val="410302D3"/>
    <w:rsid w:val="410339D7"/>
    <w:rsid w:val="41075D15"/>
    <w:rsid w:val="410858E9"/>
    <w:rsid w:val="413879C7"/>
    <w:rsid w:val="41401527"/>
    <w:rsid w:val="417C108D"/>
    <w:rsid w:val="41816CDC"/>
    <w:rsid w:val="4187281E"/>
    <w:rsid w:val="419C61CD"/>
    <w:rsid w:val="419D4D10"/>
    <w:rsid w:val="41AA571C"/>
    <w:rsid w:val="41B94F1D"/>
    <w:rsid w:val="41BE041A"/>
    <w:rsid w:val="41C06DDF"/>
    <w:rsid w:val="41CD07B6"/>
    <w:rsid w:val="41DF63CF"/>
    <w:rsid w:val="41E40104"/>
    <w:rsid w:val="41F25DF7"/>
    <w:rsid w:val="41F769C1"/>
    <w:rsid w:val="42041029"/>
    <w:rsid w:val="420A5383"/>
    <w:rsid w:val="420A5DBB"/>
    <w:rsid w:val="420C1FC2"/>
    <w:rsid w:val="421401BF"/>
    <w:rsid w:val="421A4B53"/>
    <w:rsid w:val="42252E9D"/>
    <w:rsid w:val="422D4C04"/>
    <w:rsid w:val="42350960"/>
    <w:rsid w:val="423623C2"/>
    <w:rsid w:val="423A5F76"/>
    <w:rsid w:val="42475D6C"/>
    <w:rsid w:val="42522448"/>
    <w:rsid w:val="42552DC1"/>
    <w:rsid w:val="425E381F"/>
    <w:rsid w:val="426D0DA2"/>
    <w:rsid w:val="426F40A9"/>
    <w:rsid w:val="427A2817"/>
    <w:rsid w:val="427A586D"/>
    <w:rsid w:val="42890EFB"/>
    <w:rsid w:val="428D7077"/>
    <w:rsid w:val="42926CC6"/>
    <w:rsid w:val="429E4757"/>
    <w:rsid w:val="42A10D91"/>
    <w:rsid w:val="42A17AFC"/>
    <w:rsid w:val="42A925FC"/>
    <w:rsid w:val="42AF3129"/>
    <w:rsid w:val="42B27FF2"/>
    <w:rsid w:val="42B86E9B"/>
    <w:rsid w:val="42BA720B"/>
    <w:rsid w:val="42BC5406"/>
    <w:rsid w:val="42D662AE"/>
    <w:rsid w:val="42D83BE5"/>
    <w:rsid w:val="42E02626"/>
    <w:rsid w:val="42E5528F"/>
    <w:rsid w:val="431C38CE"/>
    <w:rsid w:val="43301127"/>
    <w:rsid w:val="43441269"/>
    <w:rsid w:val="434A747F"/>
    <w:rsid w:val="436E0318"/>
    <w:rsid w:val="4392273B"/>
    <w:rsid w:val="439D67BD"/>
    <w:rsid w:val="43B30F2F"/>
    <w:rsid w:val="43DE12EE"/>
    <w:rsid w:val="43E73EDC"/>
    <w:rsid w:val="43F850B9"/>
    <w:rsid w:val="43FC7A96"/>
    <w:rsid w:val="4416031D"/>
    <w:rsid w:val="441A7E0D"/>
    <w:rsid w:val="44254F47"/>
    <w:rsid w:val="44321ED5"/>
    <w:rsid w:val="44380CC6"/>
    <w:rsid w:val="44460A73"/>
    <w:rsid w:val="446B251E"/>
    <w:rsid w:val="446F4684"/>
    <w:rsid w:val="4474119F"/>
    <w:rsid w:val="44754869"/>
    <w:rsid w:val="44771E8B"/>
    <w:rsid w:val="44A81645"/>
    <w:rsid w:val="44D04BAB"/>
    <w:rsid w:val="44D709FA"/>
    <w:rsid w:val="44E15001"/>
    <w:rsid w:val="44EC03EA"/>
    <w:rsid w:val="44F3065E"/>
    <w:rsid w:val="44FF5255"/>
    <w:rsid w:val="45025018"/>
    <w:rsid w:val="45181E73"/>
    <w:rsid w:val="451C51EF"/>
    <w:rsid w:val="45222911"/>
    <w:rsid w:val="45237196"/>
    <w:rsid w:val="452B7DF8"/>
    <w:rsid w:val="454268F1"/>
    <w:rsid w:val="454E2968"/>
    <w:rsid w:val="45624FE7"/>
    <w:rsid w:val="456B006A"/>
    <w:rsid w:val="457C0654"/>
    <w:rsid w:val="457E261E"/>
    <w:rsid w:val="457F0236"/>
    <w:rsid w:val="458E6941"/>
    <w:rsid w:val="45AA25D0"/>
    <w:rsid w:val="45B43C21"/>
    <w:rsid w:val="45C049E4"/>
    <w:rsid w:val="45D546F5"/>
    <w:rsid w:val="45E121B9"/>
    <w:rsid w:val="45E20266"/>
    <w:rsid w:val="45E7024F"/>
    <w:rsid w:val="45ED5CEE"/>
    <w:rsid w:val="45EF0D55"/>
    <w:rsid w:val="4603446F"/>
    <w:rsid w:val="460A10FB"/>
    <w:rsid w:val="46287A7D"/>
    <w:rsid w:val="463B050F"/>
    <w:rsid w:val="464B6403"/>
    <w:rsid w:val="46517B64"/>
    <w:rsid w:val="46551658"/>
    <w:rsid w:val="46747316"/>
    <w:rsid w:val="468D5A0C"/>
    <w:rsid w:val="46A95479"/>
    <w:rsid w:val="46B00F72"/>
    <w:rsid w:val="46B30FD0"/>
    <w:rsid w:val="46C77CF5"/>
    <w:rsid w:val="46DB789C"/>
    <w:rsid w:val="46DE7651"/>
    <w:rsid w:val="46E75FA1"/>
    <w:rsid w:val="46F3217A"/>
    <w:rsid w:val="470A326E"/>
    <w:rsid w:val="47213EC9"/>
    <w:rsid w:val="47441C69"/>
    <w:rsid w:val="47576591"/>
    <w:rsid w:val="475C24EB"/>
    <w:rsid w:val="476A63C8"/>
    <w:rsid w:val="47857C94"/>
    <w:rsid w:val="47965810"/>
    <w:rsid w:val="479B6F43"/>
    <w:rsid w:val="479B74B7"/>
    <w:rsid w:val="47B75005"/>
    <w:rsid w:val="47BE73FC"/>
    <w:rsid w:val="47C13ED6"/>
    <w:rsid w:val="47D26C51"/>
    <w:rsid w:val="47D352FD"/>
    <w:rsid w:val="48266FB7"/>
    <w:rsid w:val="482F5E51"/>
    <w:rsid w:val="48345216"/>
    <w:rsid w:val="483D40CA"/>
    <w:rsid w:val="4864104F"/>
    <w:rsid w:val="487A4866"/>
    <w:rsid w:val="489108BA"/>
    <w:rsid w:val="489413E3"/>
    <w:rsid w:val="489D65CF"/>
    <w:rsid w:val="48A71E8C"/>
    <w:rsid w:val="48AB372A"/>
    <w:rsid w:val="48CA3155"/>
    <w:rsid w:val="48CA6793"/>
    <w:rsid w:val="48D43A0A"/>
    <w:rsid w:val="48DE1BD5"/>
    <w:rsid w:val="48FD385A"/>
    <w:rsid w:val="49046A5C"/>
    <w:rsid w:val="491D6188"/>
    <w:rsid w:val="49227C1A"/>
    <w:rsid w:val="49282FCC"/>
    <w:rsid w:val="49541DC5"/>
    <w:rsid w:val="49564747"/>
    <w:rsid w:val="495876ED"/>
    <w:rsid w:val="495C2C76"/>
    <w:rsid w:val="496164DE"/>
    <w:rsid w:val="49654C0F"/>
    <w:rsid w:val="496833C9"/>
    <w:rsid w:val="496D5882"/>
    <w:rsid w:val="49703A35"/>
    <w:rsid w:val="497B376E"/>
    <w:rsid w:val="497B6A38"/>
    <w:rsid w:val="497F6965"/>
    <w:rsid w:val="49823E07"/>
    <w:rsid w:val="49892D65"/>
    <w:rsid w:val="49C6428D"/>
    <w:rsid w:val="49C8030C"/>
    <w:rsid w:val="49CE09CD"/>
    <w:rsid w:val="49D61BFB"/>
    <w:rsid w:val="49E636EC"/>
    <w:rsid w:val="49EA0282"/>
    <w:rsid w:val="49EA64D4"/>
    <w:rsid w:val="49F41270"/>
    <w:rsid w:val="49F90166"/>
    <w:rsid w:val="4A0204B8"/>
    <w:rsid w:val="4A0B740D"/>
    <w:rsid w:val="4A0F4546"/>
    <w:rsid w:val="4A1C2405"/>
    <w:rsid w:val="4A254D84"/>
    <w:rsid w:val="4A2D3FC2"/>
    <w:rsid w:val="4A331C29"/>
    <w:rsid w:val="4A3D0C38"/>
    <w:rsid w:val="4A4060F4"/>
    <w:rsid w:val="4A4200BE"/>
    <w:rsid w:val="4A433934"/>
    <w:rsid w:val="4A450EF1"/>
    <w:rsid w:val="4A4704D2"/>
    <w:rsid w:val="4A55038B"/>
    <w:rsid w:val="4A797DE0"/>
    <w:rsid w:val="4A9D70A2"/>
    <w:rsid w:val="4AB665A3"/>
    <w:rsid w:val="4AC33EE4"/>
    <w:rsid w:val="4AE62944"/>
    <w:rsid w:val="4AE65BE7"/>
    <w:rsid w:val="4AEC5066"/>
    <w:rsid w:val="4AEE55F3"/>
    <w:rsid w:val="4AF40D20"/>
    <w:rsid w:val="4AF71603"/>
    <w:rsid w:val="4AFC7884"/>
    <w:rsid w:val="4B05246C"/>
    <w:rsid w:val="4B425E9C"/>
    <w:rsid w:val="4B4267C8"/>
    <w:rsid w:val="4B5F3BAB"/>
    <w:rsid w:val="4B631A61"/>
    <w:rsid w:val="4B6B650B"/>
    <w:rsid w:val="4B7342A7"/>
    <w:rsid w:val="4B7748C3"/>
    <w:rsid w:val="4B7C7600"/>
    <w:rsid w:val="4B7F1D4E"/>
    <w:rsid w:val="4B8967E5"/>
    <w:rsid w:val="4B9D4996"/>
    <w:rsid w:val="4BA315C9"/>
    <w:rsid w:val="4BA601D9"/>
    <w:rsid w:val="4BB533F9"/>
    <w:rsid w:val="4BBA0128"/>
    <w:rsid w:val="4BBD401C"/>
    <w:rsid w:val="4BBE71DC"/>
    <w:rsid w:val="4BCB5E91"/>
    <w:rsid w:val="4BD44E1F"/>
    <w:rsid w:val="4BE2468D"/>
    <w:rsid w:val="4BE64A79"/>
    <w:rsid w:val="4C1F6E9E"/>
    <w:rsid w:val="4C434755"/>
    <w:rsid w:val="4C5B0FC3"/>
    <w:rsid w:val="4C630526"/>
    <w:rsid w:val="4C777DB1"/>
    <w:rsid w:val="4CA257AF"/>
    <w:rsid w:val="4CA566E2"/>
    <w:rsid w:val="4CB1167B"/>
    <w:rsid w:val="4CC34DBA"/>
    <w:rsid w:val="4CC40429"/>
    <w:rsid w:val="4CCF550D"/>
    <w:rsid w:val="4CDE1E67"/>
    <w:rsid w:val="4CDE4F11"/>
    <w:rsid w:val="4CE66D72"/>
    <w:rsid w:val="4CE9627A"/>
    <w:rsid w:val="4CEE1E7C"/>
    <w:rsid w:val="4D0248D8"/>
    <w:rsid w:val="4D0A226B"/>
    <w:rsid w:val="4D0D44CB"/>
    <w:rsid w:val="4D163C3E"/>
    <w:rsid w:val="4D3B5D0F"/>
    <w:rsid w:val="4D435013"/>
    <w:rsid w:val="4D4B6C12"/>
    <w:rsid w:val="4D52686A"/>
    <w:rsid w:val="4D5A571F"/>
    <w:rsid w:val="4D5C7DD6"/>
    <w:rsid w:val="4D5D520F"/>
    <w:rsid w:val="4D7165BC"/>
    <w:rsid w:val="4D73562E"/>
    <w:rsid w:val="4D7740DC"/>
    <w:rsid w:val="4D7B7443"/>
    <w:rsid w:val="4D7F3F1E"/>
    <w:rsid w:val="4D8C7D44"/>
    <w:rsid w:val="4D9D79DA"/>
    <w:rsid w:val="4DC84E5D"/>
    <w:rsid w:val="4DCA32CE"/>
    <w:rsid w:val="4DCA5F72"/>
    <w:rsid w:val="4DF76AE3"/>
    <w:rsid w:val="4E0F66C3"/>
    <w:rsid w:val="4E1259D4"/>
    <w:rsid w:val="4E1C0507"/>
    <w:rsid w:val="4E2842D0"/>
    <w:rsid w:val="4E301D73"/>
    <w:rsid w:val="4E4A12EF"/>
    <w:rsid w:val="4E4C150B"/>
    <w:rsid w:val="4E4D4394"/>
    <w:rsid w:val="4E50267E"/>
    <w:rsid w:val="4E656129"/>
    <w:rsid w:val="4E740A3B"/>
    <w:rsid w:val="4E7561CB"/>
    <w:rsid w:val="4E760336"/>
    <w:rsid w:val="4E8C06FB"/>
    <w:rsid w:val="4E964CAD"/>
    <w:rsid w:val="4E9E662E"/>
    <w:rsid w:val="4EA056A9"/>
    <w:rsid w:val="4EA23897"/>
    <w:rsid w:val="4EAC68FA"/>
    <w:rsid w:val="4EAF3848"/>
    <w:rsid w:val="4ED137BE"/>
    <w:rsid w:val="4ED56FA2"/>
    <w:rsid w:val="4EDA4744"/>
    <w:rsid w:val="4EE2777A"/>
    <w:rsid w:val="4EEE25C2"/>
    <w:rsid w:val="4F05790C"/>
    <w:rsid w:val="4F0F2539"/>
    <w:rsid w:val="4F1A33B7"/>
    <w:rsid w:val="4F1E2A7B"/>
    <w:rsid w:val="4F234ED1"/>
    <w:rsid w:val="4F245FE4"/>
    <w:rsid w:val="4F337FD5"/>
    <w:rsid w:val="4F50251B"/>
    <w:rsid w:val="4F5434AE"/>
    <w:rsid w:val="4F564B0B"/>
    <w:rsid w:val="4F672C12"/>
    <w:rsid w:val="4F674123"/>
    <w:rsid w:val="4F6B3C13"/>
    <w:rsid w:val="4F7B0BB9"/>
    <w:rsid w:val="4F8F1B3D"/>
    <w:rsid w:val="4F954BE1"/>
    <w:rsid w:val="4F990386"/>
    <w:rsid w:val="4FC11A85"/>
    <w:rsid w:val="4FC5428C"/>
    <w:rsid w:val="4FD02F23"/>
    <w:rsid w:val="4FEA39E8"/>
    <w:rsid w:val="4FF318CA"/>
    <w:rsid w:val="4FF376C2"/>
    <w:rsid w:val="4FFA2EB9"/>
    <w:rsid w:val="4FFC0D0F"/>
    <w:rsid w:val="50013973"/>
    <w:rsid w:val="50065FB1"/>
    <w:rsid w:val="501A3D68"/>
    <w:rsid w:val="50412BC6"/>
    <w:rsid w:val="504143E0"/>
    <w:rsid w:val="504A1A7A"/>
    <w:rsid w:val="504C5227"/>
    <w:rsid w:val="5052092F"/>
    <w:rsid w:val="505F63E3"/>
    <w:rsid w:val="5066262C"/>
    <w:rsid w:val="509251CF"/>
    <w:rsid w:val="509B0AD9"/>
    <w:rsid w:val="50A8054F"/>
    <w:rsid w:val="50AA42C7"/>
    <w:rsid w:val="50B02961"/>
    <w:rsid w:val="50C866AA"/>
    <w:rsid w:val="50DC164C"/>
    <w:rsid w:val="50DC4C8A"/>
    <w:rsid w:val="50E21C1C"/>
    <w:rsid w:val="50E512B9"/>
    <w:rsid w:val="50EF6964"/>
    <w:rsid w:val="50F1639A"/>
    <w:rsid w:val="50F171D4"/>
    <w:rsid w:val="510065DD"/>
    <w:rsid w:val="51134562"/>
    <w:rsid w:val="511F0D8E"/>
    <w:rsid w:val="511F6336"/>
    <w:rsid w:val="51340035"/>
    <w:rsid w:val="513714F7"/>
    <w:rsid w:val="5139087E"/>
    <w:rsid w:val="51431DF8"/>
    <w:rsid w:val="51AE26BC"/>
    <w:rsid w:val="51C635F9"/>
    <w:rsid w:val="51CE5807"/>
    <w:rsid w:val="51D04201"/>
    <w:rsid w:val="51DF0366"/>
    <w:rsid w:val="51E101BC"/>
    <w:rsid w:val="51E7154B"/>
    <w:rsid w:val="51E922C7"/>
    <w:rsid w:val="52073A02"/>
    <w:rsid w:val="522B4F1F"/>
    <w:rsid w:val="523F47F7"/>
    <w:rsid w:val="526C4D2E"/>
    <w:rsid w:val="526D122D"/>
    <w:rsid w:val="526E0491"/>
    <w:rsid w:val="526E1A25"/>
    <w:rsid w:val="527A324D"/>
    <w:rsid w:val="528D1ECB"/>
    <w:rsid w:val="52AF3FE4"/>
    <w:rsid w:val="52BC3222"/>
    <w:rsid w:val="52BC78D9"/>
    <w:rsid w:val="52CB1DA8"/>
    <w:rsid w:val="52D5298B"/>
    <w:rsid w:val="52D95337"/>
    <w:rsid w:val="52DB720A"/>
    <w:rsid w:val="52E00474"/>
    <w:rsid w:val="53094079"/>
    <w:rsid w:val="5322283B"/>
    <w:rsid w:val="532F6D06"/>
    <w:rsid w:val="533646AD"/>
    <w:rsid w:val="53536E98"/>
    <w:rsid w:val="53563658"/>
    <w:rsid w:val="5358625C"/>
    <w:rsid w:val="53650979"/>
    <w:rsid w:val="536F2B64"/>
    <w:rsid w:val="538C2F28"/>
    <w:rsid w:val="539D0113"/>
    <w:rsid w:val="53A22425"/>
    <w:rsid w:val="53A63401"/>
    <w:rsid w:val="53AE0572"/>
    <w:rsid w:val="53C64FBF"/>
    <w:rsid w:val="53CD5259"/>
    <w:rsid w:val="53F41B45"/>
    <w:rsid w:val="53F4459D"/>
    <w:rsid w:val="54177EC5"/>
    <w:rsid w:val="541A0B61"/>
    <w:rsid w:val="542A35A6"/>
    <w:rsid w:val="542F4739"/>
    <w:rsid w:val="544559FA"/>
    <w:rsid w:val="54483D0D"/>
    <w:rsid w:val="544B5DC1"/>
    <w:rsid w:val="54513C93"/>
    <w:rsid w:val="545F6D46"/>
    <w:rsid w:val="547075D6"/>
    <w:rsid w:val="54741CA7"/>
    <w:rsid w:val="54754C98"/>
    <w:rsid w:val="548459B6"/>
    <w:rsid w:val="54860FA1"/>
    <w:rsid w:val="548B0C7D"/>
    <w:rsid w:val="54921C42"/>
    <w:rsid w:val="54B849E4"/>
    <w:rsid w:val="54C86F20"/>
    <w:rsid w:val="54CC36B2"/>
    <w:rsid w:val="54EA382C"/>
    <w:rsid w:val="54EA7E61"/>
    <w:rsid w:val="54EF18DE"/>
    <w:rsid w:val="54F55D2D"/>
    <w:rsid w:val="5507618C"/>
    <w:rsid w:val="55100F3D"/>
    <w:rsid w:val="55102B67"/>
    <w:rsid w:val="551A222C"/>
    <w:rsid w:val="5522368E"/>
    <w:rsid w:val="552E2AC8"/>
    <w:rsid w:val="55322ADD"/>
    <w:rsid w:val="553D1FD7"/>
    <w:rsid w:val="554636FD"/>
    <w:rsid w:val="5563056F"/>
    <w:rsid w:val="556B7A96"/>
    <w:rsid w:val="5573455E"/>
    <w:rsid w:val="55792BFF"/>
    <w:rsid w:val="557D3138"/>
    <w:rsid w:val="55820D2C"/>
    <w:rsid w:val="55915A56"/>
    <w:rsid w:val="559A7A46"/>
    <w:rsid w:val="55A45A9F"/>
    <w:rsid w:val="55A537B1"/>
    <w:rsid w:val="55A62C47"/>
    <w:rsid w:val="55A932CB"/>
    <w:rsid w:val="55AA7FF4"/>
    <w:rsid w:val="55BA1450"/>
    <w:rsid w:val="55BB3F63"/>
    <w:rsid w:val="55BC32A6"/>
    <w:rsid w:val="55E04A92"/>
    <w:rsid w:val="55E74FF6"/>
    <w:rsid w:val="55FB7DB6"/>
    <w:rsid w:val="55FE3948"/>
    <w:rsid w:val="56217422"/>
    <w:rsid w:val="562C1FA2"/>
    <w:rsid w:val="562C228F"/>
    <w:rsid w:val="56322185"/>
    <w:rsid w:val="563B245F"/>
    <w:rsid w:val="563F579E"/>
    <w:rsid w:val="565F1805"/>
    <w:rsid w:val="56657940"/>
    <w:rsid w:val="567333AD"/>
    <w:rsid w:val="567B1BC0"/>
    <w:rsid w:val="567C24C2"/>
    <w:rsid w:val="56813D1C"/>
    <w:rsid w:val="569E48CE"/>
    <w:rsid w:val="569F53FE"/>
    <w:rsid w:val="56A135C0"/>
    <w:rsid w:val="56A96DCF"/>
    <w:rsid w:val="56C40559"/>
    <w:rsid w:val="56CF5DC1"/>
    <w:rsid w:val="56D00E98"/>
    <w:rsid w:val="56D701D6"/>
    <w:rsid w:val="56DB6038"/>
    <w:rsid w:val="56E322E1"/>
    <w:rsid w:val="570E717E"/>
    <w:rsid w:val="571526B6"/>
    <w:rsid w:val="572751B4"/>
    <w:rsid w:val="57324EB7"/>
    <w:rsid w:val="5741354C"/>
    <w:rsid w:val="57686EE2"/>
    <w:rsid w:val="577B4C0F"/>
    <w:rsid w:val="577D0917"/>
    <w:rsid w:val="57831D16"/>
    <w:rsid w:val="579B2BBB"/>
    <w:rsid w:val="579D29FC"/>
    <w:rsid w:val="58030761"/>
    <w:rsid w:val="58043DEC"/>
    <w:rsid w:val="58047A2A"/>
    <w:rsid w:val="580A4EAB"/>
    <w:rsid w:val="5811020F"/>
    <w:rsid w:val="58127656"/>
    <w:rsid w:val="582153F0"/>
    <w:rsid w:val="583848AE"/>
    <w:rsid w:val="58557C07"/>
    <w:rsid w:val="585605BC"/>
    <w:rsid w:val="587D0513"/>
    <w:rsid w:val="5886386C"/>
    <w:rsid w:val="589A10C5"/>
    <w:rsid w:val="589C09B9"/>
    <w:rsid w:val="589F481B"/>
    <w:rsid w:val="58B945EC"/>
    <w:rsid w:val="58BC54DF"/>
    <w:rsid w:val="58BF28DA"/>
    <w:rsid w:val="58CC00AC"/>
    <w:rsid w:val="58D323BE"/>
    <w:rsid w:val="5905624B"/>
    <w:rsid w:val="59154BEF"/>
    <w:rsid w:val="591744DE"/>
    <w:rsid w:val="591C400C"/>
    <w:rsid w:val="592136CE"/>
    <w:rsid w:val="592310BA"/>
    <w:rsid w:val="592F7F53"/>
    <w:rsid w:val="593218D5"/>
    <w:rsid w:val="59345076"/>
    <w:rsid w:val="59362D4C"/>
    <w:rsid w:val="593C03CE"/>
    <w:rsid w:val="59415A4D"/>
    <w:rsid w:val="59452954"/>
    <w:rsid w:val="5955555F"/>
    <w:rsid w:val="596E7497"/>
    <w:rsid w:val="597B15E1"/>
    <w:rsid w:val="598F4BC6"/>
    <w:rsid w:val="5997265A"/>
    <w:rsid w:val="599D23BE"/>
    <w:rsid w:val="59AD3CB3"/>
    <w:rsid w:val="59C63ECE"/>
    <w:rsid w:val="59CB57C7"/>
    <w:rsid w:val="59CC52AE"/>
    <w:rsid w:val="59D336C4"/>
    <w:rsid w:val="5A18014C"/>
    <w:rsid w:val="5A1924BD"/>
    <w:rsid w:val="5A276988"/>
    <w:rsid w:val="5A2A3236"/>
    <w:rsid w:val="5A387224"/>
    <w:rsid w:val="5A3930F9"/>
    <w:rsid w:val="5A546E90"/>
    <w:rsid w:val="5A5D24FB"/>
    <w:rsid w:val="5A64198B"/>
    <w:rsid w:val="5A655703"/>
    <w:rsid w:val="5A663C6D"/>
    <w:rsid w:val="5A6C4CE3"/>
    <w:rsid w:val="5A6F205F"/>
    <w:rsid w:val="5A767910"/>
    <w:rsid w:val="5A8A765A"/>
    <w:rsid w:val="5AA80B76"/>
    <w:rsid w:val="5AC51D38"/>
    <w:rsid w:val="5AD703AE"/>
    <w:rsid w:val="5ADA5D82"/>
    <w:rsid w:val="5B162FDD"/>
    <w:rsid w:val="5B1D015E"/>
    <w:rsid w:val="5B21340D"/>
    <w:rsid w:val="5B345801"/>
    <w:rsid w:val="5B5B4D24"/>
    <w:rsid w:val="5B5E4C14"/>
    <w:rsid w:val="5B6A7B7A"/>
    <w:rsid w:val="5B84518B"/>
    <w:rsid w:val="5B8B2F47"/>
    <w:rsid w:val="5B8C73EB"/>
    <w:rsid w:val="5BB1081F"/>
    <w:rsid w:val="5BB10BFF"/>
    <w:rsid w:val="5BB61CDC"/>
    <w:rsid w:val="5BC55BCA"/>
    <w:rsid w:val="5BDA6F0A"/>
    <w:rsid w:val="5BDD74C5"/>
    <w:rsid w:val="5BE455C7"/>
    <w:rsid w:val="5BE7521A"/>
    <w:rsid w:val="5BF05DAB"/>
    <w:rsid w:val="5C1967A5"/>
    <w:rsid w:val="5C1B33CE"/>
    <w:rsid w:val="5C363B60"/>
    <w:rsid w:val="5C49708A"/>
    <w:rsid w:val="5C4F5F31"/>
    <w:rsid w:val="5C6B2D59"/>
    <w:rsid w:val="5C6D3017"/>
    <w:rsid w:val="5C790441"/>
    <w:rsid w:val="5C7B2FBB"/>
    <w:rsid w:val="5C8251C6"/>
    <w:rsid w:val="5C8400C2"/>
    <w:rsid w:val="5C961A92"/>
    <w:rsid w:val="5CB33E7D"/>
    <w:rsid w:val="5CB42C6E"/>
    <w:rsid w:val="5CB927EA"/>
    <w:rsid w:val="5CD9620B"/>
    <w:rsid w:val="5CF13C39"/>
    <w:rsid w:val="5CF54163"/>
    <w:rsid w:val="5CFE7ACF"/>
    <w:rsid w:val="5D046F58"/>
    <w:rsid w:val="5D160AAC"/>
    <w:rsid w:val="5D386D50"/>
    <w:rsid w:val="5D3F223B"/>
    <w:rsid w:val="5D4810F0"/>
    <w:rsid w:val="5D4D0E08"/>
    <w:rsid w:val="5D541157"/>
    <w:rsid w:val="5D5D5272"/>
    <w:rsid w:val="5D796F08"/>
    <w:rsid w:val="5D977EAC"/>
    <w:rsid w:val="5DAD7A63"/>
    <w:rsid w:val="5DB26E94"/>
    <w:rsid w:val="5DB80A0E"/>
    <w:rsid w:val="5DBF4890"/>
    <w:rsid w:val="5DC05617"/>
    <w:rsid w:val="5DC25D91"/>
    <w:rsid w:val="5DC7796E"/>
    <w:rsid w:val="5DD02AD6"/>
    <w:rsid w:val="5DDF6561"/>
    <w:rsid w:val="5DE61EBF"/>
    <w:rsid w:val="5E024645"/>
    <w:rsid w:val="5E2561F1"/>
    <w:rsid w:val="5E4A533B"/>
    <w:rsid w:val="5E4E1E2C"/>
    <w:rsid w:val="5E6048BB"/>
    <w:rsid w:val="5E68201D"/>
    <w:rsid w:val="5E8D2864"/>
    <w:rsid w:val="5E930A90"/>
    <w:rsid w:val="5E9503BF"/>
    <w:rsid w:val="5E964D1E"/>
    <w:rsid w:val="5EAF0D83"/>
    <w:rsid w:val="5EB6050D"/>
    <w:rsid w:val="5EB822A5"/>
    <w:rsid w:val="5EC529C2"/>
    <w:rsid w:val="5ED62D21"/>
    <w:rsid w:val="5EDD61AF"/>
    <w:rsid w:val="5EE56057"/>
    <w:rsid w:val="5EEF3858"/>
    <w:rsid w:val="5F0318FF"/>
    <w:rsid w:val="5F0C439F"/>
    <w:rsid w:val="5F155949"/>
    <w:rsid w:val="5F226EEC"/>
    <w:rsid w:val="5F4B7811"/>
    <w:rsid w:val="5F5234E4"/>
    <w:rsid w:val="5F5875E4"/>
    <w:rsid w:val="5F7F369D"/>
    <w:rsid w:val="5F9C1BC7"/>
    <w:rsid w:val="5F9F3465"/>
    <w:rsid w:val="5FA50C8F"/>
    <w:rsid w:val="5FAB70B0"/>
    <w:rsid w:val="5FB66181"/>
    <w:rsid w:val="5FC5111D"/>
    <w:rsid w:val="5FCF3D4A"/>
    <w:rsid w:val="5FE573F6"/>
    <w:rsid w:val="5FEE4BE2"/>
    <w:rsid w:val="5FEF1BF7"/>
    <w:rsid w:val="60011A2A"/>
    <w:rsid w:val="60083A9B"/>
    <w:rsid w:val="600F2306"/>
    <w:rsid w:val="600F4681"/>
    <w:rsid w:val="60123C37"/>
    <w:rsid w:val="60163727"/>
    <w:rsid w:val="601E25DC"/>
    <w:rsid w:val="6028345A"/>
    <w:rsid w:val="603B4F3C"/>
    <w:rsid w:val="604C0EF7"/>
    <w:rsid w:val="604F4CCA"/>
    <w:rsid w:val="605E6E7C"/>
    <w:rsid w:val="606F2E37"/>
    <w:rsid w:val="60806DF2"/>
    <w:rsid w:val="6093447C"/>
    <w:rsid w:val="60997EB4"/>
    <w:rsid w:val="60A23C47"/>
    <w:rsid w:val="60A56859"/>
    <w:rsid w:val="60AE1BB1"/>
    <w:rsid w:val="60BE4E95"/>
    <w:rsid w:val="60DB4B3B"/>
    <w:rsid w:val="60F6605A"/>
    <w:rsid w:val="60FE7241"/>
    <w:rsid w:val="6107392C"/>
    <w:rsid w:val="610A6B0D"/>
    <w:rsid w:val="61112140"/>
    <w:rsid w:val="612944C3"/>
    <w:rsid w:val="61300818"/>
    <w:rsid w:val="613100ED"/>
    <w:rsid w:val="613D2F35"/>
    <w:rsid w:val="614C4EFF"/>
    <w:rsid w:val="61671FBA"/>
    <w:rsid w:val="616F37D4"/>
    <w:rsid w:val="61700C15"/>
    <w:rsid w:val="619F5BD4"/>
    <w:rsid w:val="61B06987"/>
    <w:rsid w:val="61C84EF5"/>
    <w:rsid w:val="61D251B9"/>
    <w:rsid w:val="61D74A12"/>
    <w:rsid w:val="61D94A0C"/>
    <w:rsid w:val="61DE2022"/>
    <w:rsid w:val="61E5574C"/>
    <w:rsid w:val="61E75C44"/>
    <w:rsid w:val="61E909C7"/>
    <w:rsid w:val="61F4273C"/>
    <w:rsid w:val="61F96E5C"/>
    <w:rsid w:val="62057E78"/>
    <w:rsid w:val="620A4B83"/>
    <w:rsid w:val="62126170"/>
    <w:rsid w:val="621B36F3"/>
    <w:rsid w:val="622B0FE0"/>
    <w:rsid w:val="62382EC3"/>
    <w:rsid w:val="623A5B3A"/>
    <w:rsid w:val="624448F1"/>
    <w:rsid w:val="62465D15"/>
    <w:rsid w:val="625B65A0"/>
    <w:rsid w:val="62603EAE"/>
    <w:rsid w:val="6263077A"/>
    <w:rsid w:val="62665463"/>
    <w:rsid w:val="62765B07"/>
    <w:rsid w:val="62774225"/>
    <w:rsid w:val="6287090C"/>
    <w:rsid w:val="628A21AA"/>
    <w:rsid w:val="62950A8E"/>
    <w:rsid w:val="6299063F"/>
    <w:rsid w:val="62A70B3A"/>
    <w:rsid w:val="62EB3A5A"/>
    <w:rsid w:val="62EE124E"/>
    <w:rsid w:val="63045C21"/>
    <w:rsid w:val="63166DD3"/>
    <w:rsid w:val="631F0B45"/>
    <w:rsid w:val="633608DE"/>
    <w:rsid w:val="63510A38"/>
    <w:rsid w:val="63627B32"/>
    <w:rsid w:val="63645C3A"/>
    <w:rsid w:val="63692F24"/>
    <w:rsid w:val="63732C3E"/>
    <w:rsid w:val="638938A2"/>
    <w:rsid w:val="639929F2"/>
    <w:rsid w:val="63992F3D"/>
    <w:rsid w:val="63A04B38"/>
    <w:rsid w:val="63A3004B"/>
    <w:rsid w:val="63A54F9A"/>
    <w:rsid w:val="63BB2FBB"/>
    <w:rsid w:val="63C167DC"/>
    <w:rsid w:val="63C53DD7"/>
    <w:rsid w:val="63D80CF3"/>
    <w:rsid w:val="63DE4DFD"/>
    <w:rsid w:val="63E55347"/>
    <w:rsid w:val="63E638BD"/>
    <w:rsid w:val="63EF5C43"/>
    <w:rsid w:val="63F06720"/>
    <w:rsid w:val="63F518A5"/>
    <w:rsid w:val="63FD075A"/>
    <w:rsid w:val="64103DA1"/>
    <w:rsid w:val="6429647B"/>
    <w:rsid w:val="64321B1C"/>
    <w:rsid w:val="64373C6C"/>
    <w:rsid w:val="644F5459"/>
    <w:rsid w:val="64631F02"/>
    <w:rsid w:val="646B48B3"/>
    <w:rsid w:val="64983BE9"/>
    <w:rsid w:val="64A137DB"/>
    <w:rsid w:val="64E35BA2"/>
    <w:rsid w:val="64EC4A56"/>
    <w:rsid w:val="64F52D8D"/>
    <w:rsid w:val="650D2C1F"/>
    <w:rsid w:val="652F0DE7"/>
    <w:rsid w:val="655068C5"/>
    <w:rsid w:val="65591E05"/>
    <w:rsid w:val="65615E7B"/>
    <w:rsid w:val="65763CEB"/>
    <w:rsid w:val="65845F1F"/>
    <w:rsid w:val="65940562"/>
    <w:rsid w:val="659B28B6"/>
    <w:rsid w:val="65A25A5D"/>
    <w:rsid w:val="65B65064"/>
    <w:rsid w:val="65C71241"/>
    <w:rsid w:val="65CC4888"/>
    <w:rsid w:val="65D031BE"/>
    <w:rsid w:val="65DD3E8F"/>
    <w:rsid w:val="65DE030D"/>
    <w:rsid w:val="65DF7B1B"/>
    <w:rsid w:val="65E120E1"/>
    <w:rsid w:val="65EF15EA"/>
    <w:rsid w:val="66033642"/>
    <w:rsid w:val="660C5D19"/>
    <w:rsid w:val="66344907"/>
    <w:rsid w:val="663568D1"/>
    <w:rsid w:val="663B7CA5"/>
    <w:rsid w:val="663C2B49"/>
    <w:rsid w:val="663F0DCC"/>
    <w:rsid w:val="66442670"/>
    <w:rsid w:val="664B39FF"/>
    <w:rsid w:val="664F1741"/>
    <w:rsid w:val="665F2936"/>
    <w:rsid w:val="66613222"/>
    <w:rsid w:val="666265B8"/>
    <w:rsid w:val="66680A54"/>
    <w:rsid w:val="6668688B"/>
    <w:rsid w:val="666B20A5"/>
    <w:rsid w:val="667A623B"/>
    <w:rsid w:val="667D6901"/>
    <w:rsid w:val="668E7033"/>
    <w:rsid w:val="669B0B75"/>
    <w:rsid w:val="669D5A52"/>
    <w:rsid w:val="66A12D52"/>
    <w:rsid w:val="66AE46D2"/>
    <w:rsid w:val="66C33EDD"/>
    <w:rsid w:val="66E4227D"/>
    <w:rsid w:val="66F52880"/>
    <w:rsid w:val="66F71181"/>
    <w:rsid w:val="66FB5032"/>
    <w:rsid w:val="66FE6CC3"/>
    <w:rsid w:val="67006EDF"/>
    <w:rsid w:val="670E33AA"/>
    <w:rsid w:val="671A24EC"/>
    <w:rsid w:val="67206C39"/>
    <w:rsid w:val="674500FF"/>
    <w:rsid w:val="6751428A"/>
    <w:rsid w:val="6757392B"/>
    <w:rsid w:val="678A4ED6"/>
    <w:rsid w:val="679338AF"/>
    <w:rsid w:val="6796339F"/>
    <w:rsid w:val="67980EC5"/>
    <w:rsid w:val="67BB08C1"/>
    <w:rsid w:val="67DA10AA"/>
    <w:rsid w:val="67F34FF7"/>
    <w:rsid w:val="67FB0246"/>
    <w:rsid w:val="67FB0A92"/>
    <w:rsid w:val="68082BC7"/>
    <w:rsid w:val="6809591F"/>
    <w:rsid w:val="68234348"/>
    <w:rsid w:val="682C6D07"/>
    <w:rsid w:val="683A01CF"/>
    <w:rsid w:val="683B395D"/>
    <w:rsid w:val="68490412"/>
    <w:rsid w:val="685F1F4E"/>
    <w:rsid w:val="68771029"/>
    <w:rsid w:val="687A55C6"/>
    <w:rsid w:val="687E455F"/>
    <w:rsid w:val="68A7502D"/>
    <w:rsid w:val="68C33D20"/>
    <w:rsid w:val="68C55DFB"/>
    <w:rsid w:val="68D423D1"/>
    <w:rsid w:val="68E470A8"/>
    <w:rsid w:val="68E819D9"/>
    <w:rsid w:val="68FB4AE5"/>
    <w:rsid w:val="68FE1C40"/>
    <w:rsid w:val="690172BB"/>
    <w:rsid w:val="69035A27"/>
    <w:rsid w:val="690C1B6B"/>
    <w:rsid w:val="692916EB"/>
    <w:rsid w:val="6932297C"/>
    <w:rsid w:val="698E2580"/>
    <w:rsid w:val="698E4911"/>
    <w:rsid w:val="698F3680"/>
    <w:rsid w:val="6993276B"/>
    <w:rsid w:val="69A015A7"/>
    <w:rsid w:val="69A806EF"/>
    <w:rsid w:val="69BD637C"/>
    <w:rsid w:val="69CD14B6"/>
    <w:rsid w:val="69D27AF5"/>
    <w:rsid w:val="69D501AF"/>
    <w:rsid w:val="69DD69A5"/>
    <w:rsid w:val="69E44896"/>
    <w:rsid w:val="69ED73C1"/>
    <w:rsid w:val="69EF1D7E"/>
    <w:rsid w:val="69F148BD"/>
    <w:rsid w:val="69F17170"/>
    <w:rsid w:val="69F96AD9"/>
    <w:rsid w:val="69FA10B6"/>
    <w:rsid w:val="6A0E7F88"/>
    <w:rsid w:val="6A1862EE"/>
    <w:rsid w:val="6A22716C"/>
    <w:rsid w:val="6A3271A6"/>
    <w:rsid w:val="6A5246AD"/>
    <w:rsid w:val="6A5437CA"/>
    <w:rsid w:val="6A661319"/>
    <w:rsid w:val="6A6F027D"/>
    <w:rsid w:val="6A737851"/>
    <w:rsid w:val="6A78665E"/>
    <w:rsid w:val="6AA869B2"/>
    <w:rsid w:val="6AB22341"/>
    <w:rsid w:val="6AD704FE"/>
    <w:rsid w:val="6AE27497"/>
    <w:rsid w:val="6AEA6B9E"/>
    <w:rsid w:val="6B046B2A"/>
    <w:rsid w:val="6B0F5943"/>
    <w:rsid w:val="6B107ADC"/>
    <w:rsid w:val="6B1A4AE4"/>
    <w:rsid w:val="6B4C091F"/>
    <w:rsid w:val="6B4C7DA3"/>
    <w:rsid w:val="6B5B2936"/>
    <w:rsid w:val="6B6D5964"/>
    <w:rsid w:val="6B7C512E"/>
    <w:rsid w:val="6B857ED4"/>
    <w:rsid w:val="6B87197D"/>
    <w:rsid w:val="6B951E5C"/>
    <w:rsid w:val="6BA01D5F"/>
    <w:rsid w:val="6BA07844"/>
    <w:rsid w:val="6BAA7419"/>
    <w:rsid w:val="6BAD751C"/>
    <w:rsid w:val="6BAF2E89"/>
    <w:rsid w:val="6BB67B6C"/>
    <w:rsid w:val="6BC009EB"/>
    <w:rsid w:val="6BC03755"/>
    <w:rsid w:val="6BCF2EE1"/>
    <w:rsid w:val="6BD97E64"/>
    <w:rsid w:val="6BEB1F0C"/>
    <w:rsid w:val="6BF7464D"/>
    <w:rsid w:val="6C02330E"/>
    <w:rsid w:val="6C0C1C2E"/>
    <w:rsid w:val="6C1A3EED"/>
    <w:rsid w:val="6C22436F"/>
    <w:rsid w:val="6C2643A7"/>
    <w:rsid w:val="6C3F4006"/>
    <w:rsid w:val="6C41576E"/>
    <w:rsid w:val="6C477007"/>
    <w:rsid w:val="6C4F75B6"/>
    <w:rsid w:val="6C57134F"/>
    <w:rsid w:val="6C5F5F60"/>
    <w:rsid w:val="6C6701BE"/>
    <w:rsid w:val="6C681E3D"/>
    <w:rsid w:val="6C753B51"/>
    <w:rsid w:val="6C7B44B2"/>
    <w:rsid w:val="6C8B6731"/>
    <w:rsid w:val="6C8F2174"/>
    <w:rsid w:val="6C974DE8"/>
    <w:rsid w:val="6CA02C98"/>
    <w:rsid w:val="6CAD0DDA"/>
    <w:rsid w:val="6CB174AE"/>
    <w:rsid w:val="6CB40223"/>
    <w:rsid w:val="6CC12C6C"/>
    <w:rsid w:val="6CC16FED"/>
    <w:rsid w:val="6CC429D5"/>
    <w:rsid w:val="6CD209D6"/>
    <w:rsid w:val="6CD30049"/>
    <w:rsid w:val="6CD75FEC"/>
    <w:rsid w:val="6CEB697F"/>
    <w:rsid w:val="6CEE5300"/>
    <w:rsid w:val="6CF45859"/>
    <w:rsid w:val="6CF46B9E"/>
    <w:rsid w:val="6CFB3710"/>
    <w:rsid w:val="6CFB48E3"/>
    <w:rsid w:val="6D20450C"/>
    <w:rsid w:val="6D2158FE"/>
    <w:rsid w:val="6D276D15"/>
    <w:rsid w:val="6D3B19D1"/>
    <w:rsid w:val="6D6F091A"/>
    <w:rsid w:val="6D717582"/>
    <w:rsid w:val="6D811100"/>
    <w:rsid w:val="6D82292A"/>
    <w:rsid w:val="6D9F6A54"/>
    <w:rsid w:val="6DA9226E"/>
    <w:rsid w:val="6DB6785C"/>
    <w:rsid w:val="6DB7222A"/>
    <w:rsid w:val="6DBE53FE"/>
    <w:rsid w:val="6DC15011"/>
    <w:rsid w:val="6DF901E4"/>
    <w:rsid w:val="6DF96105"/>
    <w:rsid w:val="6DFA189B"/>
    <w:rsid w:val="6DFC0240"/>
    <w:rsid w:val="6E05302D"/>
    <w:rsid w:val="6E056B89"/>
    <w:rsid w:val="6E0F1942"/>
    <w:rsid w:val="6E3336F6"/>
    <w:rsid w:val="6E3B1F0E"/>
    <w:rsid w:val="6E4C5427"/>
    <w:rsid w:val="6E515A07"/>
    <w:rsid w:val="6E5B69FB"/>
    <w:rsid w:val="6E634BB8"/>
    <w:rsid w:val="6E6C7053"/>
    <w:rsid w:val="6E8A6F28"/>
    <w:rsid w:val="6E9A5523"/>
    <w:rsid w:val="6EB8009F"/>
    <w:rsid w:val="6EBB5C2A"/>
    <w:rsid w:val="6EC25C13"/>
    <w:rsid w:val="6EC56710"/>
    <w:rsid w:val="6EC84F2F"/>
    <w:rsid w:val="6ED27975"/>
    <w:rsid w:val="6ED54F57"/>
    <w:rsid w:val="6EE40E94"/>
    <w:rsid w:val="6EF32E85"/>
    <w:rsid w:val="6EF54B48"/>
    <w:rsid w:val="6EF90E63"/>
    <w:rsid w:val="6F165409"/>
    <w:rsid w:val="6F1B67B5"/>
    <w:rsid w:val="6F277AAE"/>
    <w:rsid w:val="6F2E3B07"/>
    <w:rsid w:val="6F3518C1"/>
    <w:rsid w:val="6F38599F"/>
    <w:rsid w:val="6F5558EE"/>
    <w:rsid w:val="6F5D5743"/>
    <w:rsid w:val="6F604F44"/>
    <w:rsid w:val="6F8B1AA2"/>
    <w:rsid w:val="6F8C57B4"/>
    <w:rsid w:val="6F8D6E36"/>
    <w:rsid w:val="6FB16BCC"/>
    <w:rsid w:val="6FB20D98"/>
    <w:rsid w:val="6FB84A9F"/>
    <w:rsid w:val="6FD75DC3"/>
    <w:rsid w:val="6FF56720"/>
    <w:rsid w:val="6FF62C2D"/>
    <w:rsid w:val="6FFF04A0"/>
    <w:rsid w:val="70153A5A"/>
    <w:rsid w:val="701A4703"/>
    <w:rsid w:val="703F2826"/>
    <w:rsid w:val="706358BE"/>
    <w:rsid w:val="7073427E"/>
    <w:rsid w:val="707A1AB0"/>
    <w:rsid w:val="708611C2"/>
    <w:rsid w:val="70BC3E77"/>
    <w:rsid w:val="70D5046D"/>
    <w:rsid w:val="70EE7D53"/>
    <w:rsid w:val="70F34365"/>
    <w:rsid w:val="70F43E4A"/>
    <w:rsid w:val="70F96386"/>
    <w:rsid w:val="70FD1A16"/>
    <w:rsid w:val="70FE7B84"/>
    <w:rsid w:val="71061911"/>
    <w:rsid w:val="710A37F7"/>
    <w:rsid w:val="712B4B58"/>
    <w:rsid w:val="7149434A"/>
    <w:rsid w:val="716A5681"/>
    <w:rsid w:val="716F0EE9"/>
    <w:rsid w:val="71880C5D"/>
    <w:rsid w:val="718D31B7"/>
    <w:rsid w:val="719E2478"/>
    <w:rsid w:val="719F39D7"/>
    <w:rsid w:val="71A215A9"/>
    <w:rsid w:val="71BC2619"/>
    <w:rsid w:val="71C11867"/>
    <w:rsid w:val="71C31235"/>
    <w:rsid w:val="71C61478"/>
    <w:rsid w:val="71C942C6"/>
    <w:rsid w:val="71CF70C0"/>
    <w:rsid w:val="71E06A6D"/>
    <w:rsid w:val="71EA67C2"/>
    <w:rsid w:val="71F8229B"/>
    <w:rsid w:val="71FA4B3E"/>
    <w:rsid w:val="721F50FA"/>
    <w:rsid w:val="72247F25"/>
    <w:rsid w:val="722E11C0"/>
    <w:rsid w:val="722F0678"/>
    <w:rsid w:val="72441AC9"/>
    <w:rsid w:val="72477770"/>
    <w:rsid w:val="724D63AB"/>
    <w:rsid w:val="725143B9"/>
    <w:rsid w:val="72553A0C"/>
    <w:rsid w:val="727879B6"/>
    <w:rsid w:val="727E6352"/>
    <w:rsid w:val="72865FD7"/>
    <w:rsid w:val="729F135A"/>
    <w:rsid w:val="72A2360B"/>
    <w:rsid w:val="72B017B9"/>
    <w:rsid w:val="72C708B1"/>
    <w:rsid w:val="72D51220"/>
    <w:rsid w:val="72E476B5"/>
    <w:rsid w:val="72E70F53"/>
    <w:rsid w:val="72E76216"/>
    <w:rsid w:val="72E913C0"/>
    <w:rsid w:val="72ED0919"/>
    <w:rsid w:val="72F959E1"/>
    <w:rsid w:val="73031FC5"/>
    <w:rsid w:val="731C6E4F"/>
    <w:rsid w:val="73262214"/>
    <w:rsid w:val="732771C8"/>
    <w:rsid w:val="732857F3"/>
    <w:rsid w:val="732A6769"/>
    <w:rsid w:val="732E60FE"/>
    <w:rsid w:val="73317C2B"/>
    <w:rsid w:val="73331EF0"/>
    <w:rsid w:val="733E4C72"/>
    <w:rsid w:val="73426E85"/>
    <w:rsid w:val="7349576A"/>
    <w:rsid w:val="7354694B"/>
    <w:rsid w:val="7357094A"/>
    <w:rsid w:val="736305DA"/>
    <w:rsid w:val="7367134F"/>
    <w:rsid w:val="736B09BB"/>
    <w:rsid w:val="737C12EE"/>
    <w:rsid w:val="738B58EE"/>
    <w:rsid w:val="73914645"/>
    <w:rsid w:val="739553D7"/>
    <w:rsid w:val="73B27FBA"/>
    <w:rsid w:val="73C6500C"/>
    <w:rsid w:val="73D057D2"/>
    <w:rsid w:val="73D27318"/>
    <w:rsid w:val="73D6524F"/>
    <w:rsid w:val="73E545A2"/>
    <w:rsid w:val="73E67988"/>
    <w:rsid w:val="73EF21BC"/>
    <w:rsid w:val="74033BE6"/>
    <w:rsid w:val="74072344"/>
    <w:rsid w:val="742064CB"/>
    <w:rsid w:val="74220D3C"/>
    <w:rsid w:val="742B04A4"/>
    <w:rsid w:val="742D7FA7"/>
    <w:rsid w:val="74463A57"/>
    <w:rsid w:val="74493122"/>
    <w:rsid w:val="744B45C1"/>
    <w:rsid w:val="744D4DE6"/>
    <w:rsid w:val="744F43E5"/>
    <w:rsid w:val="744F5B70"/>
    <w:rsid w:val="74552133"/>
    <w:rsid w:val="7485226D"/>
    <w:rsid w:val="749C697C"/>
    <w:rsid w:val="74AC2947"/>
    <w:rsid w:val="74AF5AA0"/>
    <w:rsid w:val="74C62534"/>
    <w:rsid w:val="74F2511E"/>
    <w:rsid w:val="74F91D24"/>
    <w:rsid w:val="750E6BA9"/>
    <w:rsid w:val="751678CE"/>
    <w:rsid w:val="75234AF2"/>
    <w:rsid w:val="752C103C"/>
    <w:rsid w:val="75330609"/>
    <w:rsid w:val="75357D54"/>
    <w:rsid w:val="753B1248"/>
    <w:rsid w:val="754E126D"/>
    <w:rsid w:val="754F5DE1"/>
    <w:rsid w:val="75831D21"/>
    <w:rsid w:val="75982C83"/>
    <w:rsid w:val="75A25FEF"/>
    <w:rsid w:val="75AB6268"/>
    <w:rsid w:val="75B7239E"/>
    <w:rsid w:val="75C3169F"/>
    <w:rsid w:val="75CE5EA1"/>
    <w:rsid w:val="75FB3E47"/>
    <w:rsid w:val="76033B7E"/>
    <w:rsid w:val="760D0A06"/>
    <w:rsid w:val="760F4A49"/>
    <w:rsid w:val="761C0F14"/>
    <w:rsid w:val="762762CD"/>
    <w:rsid w:val="763A1535"/>
    <w:rsid w:val="76432269"/>
    <w:rsid w:val="765E70DC"/>
    <w:rsid w:val="76625752"/>
    <w:rsid w:val="76644C43"/>
    <w:rsid w:val="766C01D4"/>
    <w:rsid w:val="766D0AD7"/>
    <w:rsid w:val="76857CCE"/>
    <w:rsid w:val="768F7938"/>
    <w:rsid w:val="769919FA"/>
    <w:rsid w:val="76996A64"/>
    <w:rsid w:val="769B452E"/>
    <w:rsid w:val="769E5DCD"/>
    <w:rsid w:val="76BB5304"/>
    <w:rsid w:val="76BE2A1F"/>
    <w:rsid w:val="76D04E65"/>
    <w:rsid w:val="76D238D0"/>
    <w:rsid w:val="76D87530"/>
    <w:rsid w:val="76DF08BF"/>
    <w:rsid w:val="76EF6604"/>
    <w:rsid w:val="76F25BFD"/>
    <w:rsid w:val="76F9147F"/>
    <w:rsid w:val="770015B9"/>
    <w:rsid w:val="770A4DBF"/>
    <w:rsid w:val="77161E07"/>
    <w:rsid w:val="772938E8"/>
    <w:rsid w:val="77337706"/>
    <w:rsid w:val="773521BD"/>
    <w:rsid w:val="77423E1E"/>
    <w:rsid w:val="774E68B0"/>
    <w:rsid w:val="77591706"/>
    <w:rsid w:val="77753D8F"/>
    <w:rsid w:val="77785EA7"/>
    <w:rsid w:val="779E031E"/>
    <w:rsid w:val="77A40E77"/>
    <w:rsid w:val="77B63DB5"/>
    <w:rsid w:val="77C73D4B"/>
    <w:rsid w:val="77CE7200"/>
    <w:rsid w:val="77E24DCB"/>
    <w:rsid w:val="77F35CA4"/>
    <w:rsid w:val="78090150"/>
    <w:rsid w:val="780E4930"/>
    <w:rsid w:val="78132251"/>
    <w:rsid w:val="781520BE"/>
    <w:rsid w:val="781A0DA5"/>
    <w:rsid w:val="7826607A"/>
    <w:rsid w:val="78281DF2"/>
    <w:rsid w:val="782C7B94"/>
    <w:rsid w:val="782D4318"/>
    <w:rsid w:val="782E0B97"/>
    <w:rsid w:val="784B3677"/>
    <w:rsid w:val="785231D0"/>
    <w:rsid w:val="78737930"/>
    <w:rsid w:val="789D4139"/>
    <w:rsid w:val="78BA6329"/>
    <w:rsid w:val="78BC200F"/>
    <w:rsid w:val="78BE2756"/>
    <w:rsid w:val="78D45DD0"/>
    <w:rsid w:val="78DB550B"/>
    <w:rsid w:val="78E21CFE"/>
    <w:rsid w:val="78EC464B"/>
    <w:rsid w:val="78F76A3D"/>
    <w:rsid w:val="78FE4234"/>
    <w:rsid w:val="7904171E"/>
    <w:rsid w:val="791C556F"/>
    <w:rsid w:val="792E51E6"/>
    <w:rsid w:val="79385DD5"/>
    <w:rsid w:val="79396336"/>
    <w:rsid w:val="7945357D"/>
    <w:rsid w:val="794559D8"/>
    <w:rsid w:val="795409C4"/>
    <w:rsid w:val="79570BE0"/>
    <w:rsid w:val="795F37FA"/>
    <w:rsid w:val="797177C8"/>
    <w:rsid w:val="797F1EE5"/>
    <w:rsid w:val="798F6D86"/>
    <w:rsid w:val="79911640"/>
    <w:rsid w:val="79A47B9E"/>
    <w:rsid w:val="79A9134B"/>
    <w:rsid w:val="79A9354F"/>
    <w:rsid w:val="79BA4CCB"/>
    <w:rsid w:val="79C14D50"/>
    <w:rsid w:val="79CE500B"/>
    <w:rsid w:val="79D20FEE"/>
    <w:rsid w:val="79E65AC0"/>
    <w:rsid w:val="79E75577"/>
    <w:rsid w:val="79FC1788"/>
    <w:rsid w:val="7A0128FA"/>
    <w:rsid w:val="7A061274"/>
    <w:rsid w:val="7A0917AF"/>
    <w:rsid w:val="7A162166"/>
    <w:rsid w:val="7A1C2BC0"/>
    <w:rsid w:val="7A283CB1"/>
    <w:rsid w:val="7A344A7F"/>
    <w:rsid w:val="7A374CE3"/>
    <w:rsid w:val="7A595D16"/>
    <w:rsid w:val="7A621EC5"/>
    <w:rsid w:val="7A6448CE"/>
    <w:rsid w:val="7A682979"/>
    <w:rsid w:val="7A772BBC"/>
    <w:rsid w:val="7A7F1A71"/>
    <w:rsid w:val="7A8467D6"/>
    <w:rsid w:val="7A984CF8"/>
    <w:rsid w:val="7AA337CF"/>
    <w:rsid w:val="7AAD5F02"/>
    <w:rsid w:val="7AAD7226"/>
    <w:rsid w:val="7ABE6A3D"/>
    <w:rsid w:val="7AC54380"/>
    <w:rsid w:val="7AC6689E"/>
    <w:rsid w:val="7AC676A0"/>
    <w:rsid w:val="7AD02E36"/>
    <w:rsid w:val="7AD50F5F"/>
    <w:rsid w:val="7AD93877"/>
    <w:rsid w:val="7ADD1BA5"/>
    <w:rsid w:val="7AE364A4"/>
    <w:rsid w:val="7AF1296F"/>
    <w:rsid w:val="7AF4245F"/>
    <w:rsid w:val="7B045B68"/>
    <w:rsid w:val="7B0C1557"/>
    <w:rsid w:val="7B131D54"/>
    <w:rsid w:val="7B1B3E90"/>
    <w:rsid w:val="7B205002"/>
    <w:rsid w:val="7B220D7A"/>
    <w:rsid w:val="7B222136"/>
    <w:rsid w:val="7B281214"/>
    <w:rsid w:val="7B333805"/>
    <w:rsid w:val="7B4A1591"/>
    <w:rsid w:val="7B4C2104"/>
    <w:rsid w:val="7B4D16C2"/>
    <w:rsid w:val="7B5F45E2"/>
    <w:rsid w:val="7B615D46"/>
    <w:rsid w:val="7B7268A6"/>
    <w:rsid w:val="7B897830"/>
    <w:rsid w:val="7B900CE5"/>
    <w:rsid w:val="7B9D1C2F"/>
    <w:rsid w:val="7B9D6653"/>
    <w:rsid w:val="7B9E3D0D"/>
    <w:rsid w:val="7BA2010D"/>
    <w:rsid w:val="7BAB5214"/>
    <w:rsid w:val="7BAF41F7"/>
    <w:rsid w:val="7BB5399C"/>
    <w:rsid w:val="7BBA0FB3"/>
    <w:rsid w:val="7BBC1C9A"/>
    <w:rsid w:val="7BC167E5"/>
    <w:rsid w:val="7BD8369B"/>
    <w:rsid w:val="7BDE7397"/>
    <w:rsid w:val="7BE349AD"/>
    <w:rsid w:val="7C0447BD"/>
    <w:rsid w:val="7C0E12FE"/>
    <w:rsid w:val="7C1C0647"/>
    <w:rsid w:val="7C1F52BA"/>
    <w:rsid w:val="7C2154D6"/>
    <w:rsid w:val="7C236CE5"/>
    <w:rsid w:val="7C310CB0"/>
    <w:rsid w:val="7C3D08BA"/>
    <w:rsid w:val="7C4111CA"/>
    <w:rsid w:val="7C4B4301"/>
    <w:rsid w:val="7C532BE5"/>
    <w:rsid w:val="7C541407"/>
    <w:rsid w:val="7C661910"/>
    <w:rsid w:val="7C66738C"/>
    <w:rsid w:val="7C8415C1"/>
    <w:rsid w:val="7C8E41ED"/>
    <w:rsid w:val="7C907F65"/>
    <w:rsid w:val="7C913D1A"/>
    <w:rsid w:val="7C935F3C"/>
    <w:rsid w:val="7C936D38"/>
    <w:rsid w:val="7C977F10"/>
    <w:rsid w:val="7CC55AE2"/>
    <w:rsid w:val="7CC8486F"/>
    <w:rsid w:val="7CD567A1"/>
    <w:rsid w:val="7CD7575D"/>
    <w:rsid w:val="7CE12711"/>
    <w:rsid w:val="7CE50938"/>
    <w:rsid w:val="7CED7166"/>
    <w:rsid w:val="7D0179D1"/>
    <w:rsid w:val="7D025236"/>
    <w:rsid w:val="7D050953"/>
    <w:rsid w:val="7D2E7EAA"/>
    <w:rsid w:val="7D3E71EA"/>
    <w:rsid w:val="7D411A44"/>
    <w:rsid w:val="7D4A6006"/>
    <w:rsid w:val="7D4B7628"/>
    <w:rsid w:val="7D551348"/>
    <w:rsid w:val="7D690EE2"/>
    <w:rsid w:val="7D6A7876"/>
    <w:rsid w:val="7D6E64F9"/>
    <w:rsid w:val="7D796C4C"/>
    <w:rsid w:val="7D893333"/>
    <w:rsid w:val="7D8B26DC"/>
    <w:rsid w:val="7D8E26F7"/>
    <w:rsid w:val="7D910EF3"/>
    <w:rsid w:val="7D9A2A39"/>
    <w:rsid w:val="7DA243F4"/>
    <w:rsid w:val="7DAB4C6B"/>
    <w:rsid w:val="7DBA173E"/>
    <w:rsid w:val="7DCD00FC"/>
    <w:rsid w:val="7DD20A36"/>
    <w:rsid w:val="7DD7431B"/>
    <w:rsid w:val="7DEB652E"/>
    <w:rsid w:val="7E025A91"/>
    <w:rsid w:val="7E1C1010"/>
    <w:rsid w:val="7E256664"/>
    <w:rsid w:val="7E272D9B"/>
    <w:rsid w:val="7E357016"/>
    <w:rsid w:val="7E3E094E"/>
    <w:rsid w:val="7E410A8F"/>
    <w:rsid w:val="7E461224"/>
    <w:rsid w:val="7E5B6E67"/>
    <w:rsid w:val="7E6800AC"/>
    <w:rsid w:val="7E7A0ECD"/>
    <w:rsid w:val="7E90249F"/>
    <w:rsid w:val="7E927FC5"/>
    <w:rsid w:val="7EB7465B"/>
    <w:rsid w:val="7EC07C5D"/>
    <w:rsid w:val="7EC11C74"/>
    <w:rsid w:val="7EC87E8B"/>
    <w:rsid w:val="7ED43B4B"/>
    <w:rsid w:val="7EE41755"/>
    <w:rsid w:val="7EE90C95"/>
    <w:rsid w:val="7EFE1AFE"/>
    <w:rsid w:val="7F0013D2"/>
    <w:rsid w:val="7F0C5D61"/>
    <w:rsid w:val="7F1442C0"/>
    <w:rsid w:val="7F211C5D"/>
    <w:rsid w:val="7F3F4FAE"/>
    <w:rsid w:val="7F41760E"/>
    <w:rsid w:val="7F423F91"/>
    <w:rsid w:val="7F440DA2"/>
    <w:rsid w:val="7F4F5993"/>
    <w:rsid w:val="7F5573E1"/>
    <w:rsid w:val="7F5E434B"/>
    <w:rsid w:val="7F7327AE"/>
    <w:rsid w:val="7F8D69DE"/>
    <w:rsid w:val="7F9369F0"/>
    <w:rsid w:val="7F9D775B"/>
    <w:rsid w:val="7FA404BA"/>
    <w:rsid w:val="7FC73F4A"/>
    <w:rsid w:val="7FE2316A"/>
    <w:rsid w:val="7FF64D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8"/>
    <w:qFormat/>
    <w:uiPriority w:val="0"/>
    <w:pPr>
      <w:keepNext/>
      <w:keepLines/>
      <w:spacing w:line="576" w:lineRule="auto"/>
      <w:outlineLvl w:val="0"/>
    </w:pPr>
    <w:rPr>
      <w:b/>
      <w:kern w:val="44"/>
      <w:sz w:val="44"/>
    </w:rPr>
  </w:style>
  <w:style w:type="paragraph" w:styleId="4">
    <w:name w:val="heading 2"/>
    <w:basedOn w:val="1"/>
    <w:next w:val="5"/>
    <w:link w:val="29"/>
    <w:unhideWhenUsed/>
    <w:qFormat/>
    <w:uiPriority w:val="0"/>
    <w:pPr>
      <w:keepNext/>
      <w:keepLines/>
      <w:spacing w:line="413" w:lineRule="auto"/>
      <w:outlineLvl w:val="1"/>
    </w:pPr>
    <w:rPr>
      <w:rFonts w:ascii="Arial" w:hAnsi="Arial" w:eastAsia="黑体"/>
      <w:b/>
      <w:sz w:val="32"/>
    </w:rPr>
  </w:style>
  <w:style w:type="paragraph" w:styleId="2">
    <w:name w:val="heading 3"/>
    <w:basedOn w:val="1"/>
    <w:next w:val="1"/>
    <w:unhideWhenUsed/>
    <w:qFormat/>
    <w:uiPriority w:val="0"/>
    <w:pPr>
      <w:keepNext/>
      <w:keepLines/>
      <w:numPr>
        <w:ilvl w:val="2"/>
        <w:numId w:val="1"/>
      </w:numPr>
      <w:spacing w:line="413" w:lineRule="auto"/>
      <w:outlineLvl w:val="2"/>
    </w:pPr>
    <w:rPr>
      <w:b/>
      <w:sz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ind w:firstLine="420" w:firstLineChars="200"/>
    </w:pPr>
  </w:style>
  <w:style w:type="paragraph" w:styleId="6">
    <w:name w:val="Document Map"/>
    <w:basedOn w:val="1"/>
    <w:unhideWhenUsed/>
    <w:qFormat/>
    <w:uiPriority w:val="99"/>
    <w:rPr>
      <w:rFonts w:ascii="宋体" w:hAnsi="Times New Roman" w:eastAsia="宋体" w:cs="Times New Roman"/>
      <w:sz w:val="18"/>
      <w:szCs w:val="18"/>
    </w:rPr>
  </w:style>
  <w:style w:type="paragraph" w:styleId="7">
    <w:name w:val="Body Text"/>
    <w:basedOn w:val="1"/>
    <w:next w:val="1"/>
    <w:qFormat/>
    <w:uiPriority w:val="99"/>
    <w:pPr>
      <w:spacing w:after="120"/>
    </w:pPr>
    <w:rPr>
      <w:rFonts w:ascii="Times New Roman" w:hAnsi="Times New Roman" w:eastAsia="宋体" w:cs="Times New Roman"/>
    </w:rPr>
  </w:style>
  <w:style w:type="paragraph" w:styleId="8">
    <w:name w:val="Body Text Indent"/>
    <w:basedOn w:val="1"/>
    <w:qFormat/>
    <w:uiPriority w:val="0"/>
    <w:pPr>
      <w:ind w:firstLine="200" w:firstLineChars="200"/>
      <w:jc w:val="left"/>
    </w:pPr>
    <w:rPr>
      <w:rFonts w:ascii="仿宋_GB2312" w:eastAsia="仿宋_GB2312"/>
      <w:sz w:val="28"/>
    </w:rPr>
  </w:style>
  <w:style w:type="paragraph" w:styleId="9">
    <w:name w:val="Block Text"/>
    <w:basedOn w:val="1"/>
    <w:qFormat/>
    <w:uiPriority w:val="0"/>
    <w:pPr>
      <w:widowControl/>
      <w:spacing w:after="120"/>
      <w:ind w:left="1440" w:leftChars="700" w:right="1440" w:rightChars="700"/>
      <w:jc w:val="left"/>
    </w:pPr>
    <w:rPr>
      <w:kern w:val="0"/>
      <w:sz w:val="20"/>
    </w:rPr>
  </w:style>
  <w:style w:type="paragraph" w:styleId="10">
    <w:name w:val="List Bullet 2"/>
    <w:basedOn w:val="1"/>
    <w:qFormat/>
    <w:uiPriority w:val="0"/>
    <w:pPr>
      <w:numPr>
        <w:ilvl w:val="0"/>
        <w:numId w:val="2"/>
      </w:numPr>
    </w:p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rPr>
  </w:style>
  <w:style w:type="paragraph" w:styleId="13">
    <w:name w:val="footer"/>
    <w:basedOn w:val="1"/>
    <w:next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Body Text 2"/>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index 1"/>
    <w:next w:val="1"/>
    <w:semiHidden/>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0">
    <w:name w:val="Title"/>
    <w:basedOn w:val="1"/>
    <w:next w:val="1"/>
    <w:qFormat/>
    <w:uiPriority w:val="10"/>
    <w:pPr>
      <w:spacing w:before="240" w:after="60"/>
      <w:jc w:val="center"/>
      <w:outlineLvl w:val="0"/>
    </w:pPr>
    <w:rPr>
      <w:rFonts w:ascii="Cambria" w:hAnsi="Cambria"/>
      <w:b/>
      <w:bCs/>
      <w:sz w:val="32"/>
      <w:szCs w:val="32"/>
    </w:rPr>
  </w:style>
  <w:style w:type="paragraph" w:styleId="21">
    <w:name w:val="Body Text First Indent 2"/>
    <w:basedOn w:val="8"/>
    <w:qFormat/>
    <w:uiPriority w:val="0"/>
    <w:pPr>
      <w:spacing w:line="360" w:lineRule="auto"/>
      <w:ind w:firstLine="420"/>
    </w:pPr>
    <w:rPr>
      <w:rFonts w:hAnsi="宋体"/>
    </w:rPr>
  </w:style>
  <w:style w:type="table" w:styleId="2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5">
    <w:name w:val="Strong"/>
    <w:basedOn w:val="24"/>
    <w:qFormat/>
    <w:uiPriority w:val="0"/>
    <w:rPr>
      <w:b/>
    </w:rPr>
  </w:style>
  <w:style w:type="character" w:styleId="26">
    <w:name w:val="Hyperlink"/>
    <w:basedOn w:val="24"/>
    <w:qFormat/>
    <w:uiPriority w:val="0"/>
    <w:rPr>
      <w:color w:val="0000FF"/>
      <w:u w:val="single"/>
    </w:rPr>
  </w:style>
  <w:style w:type="paragraph" w:customStyle="1" w:styleId="27">
    <w:name w:val="Default"/>
    <w:qFormat/>
    <w:uiPriority w:val="99"/>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character" w:customStyle="1" w:styleId="28">
    <w:name w:val="标题 1 Char"/>
    <w:link w:val="3"/>
    <w:qFormat/>
    <w:uiPriority w:val="0"/>
    <w:rPr>
      <w:b/>
      <w:kern w:val="44"/>
      <w:sz w:val="44"/>
    </w:rPr>
  </w:style>
  <w:style w:type="character" w:customStyle="1" w:styleId="29">
    <w:name w:val="标题 2 Char"/>
    <w:link w:val="4"/>
    <w:qFormat/>
    <w:uiPriority w:val="0"/>
    <w:rPr>
      <w:rFonts w:ascii="Arial" w:hAnsi="Arial" w:eastAsia="黑体"/>
      <w:b/>
      <w:sz w:val="32"/>
    </w:rPr>
  </w:style>
  <w:style w:type="paragraph" w:customStyle="1" w:styleId="30">
    <w:name w:val="Table Paragraph"/>
    <w:basedOn w:val="1"/>
    <w:qFormat/>
    <w:uiPriority w:val="1"/>
  </w:style>
  <w:style w:type="paragraph" w:customStyle="1" w:styleId="31">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32">
    <w:name w:val="List Paragraph"/>
    <w:basedOn w:val="1"/>
    <w:qFormat/>
    <w:uiPriority w:val="0"/>
    <w:pPr>
      <w:ind w:firstLine="420" w:firstLineChars="200"/>
    </w:pPr>
    <w:rPr>
      <w:rFonts w:ascii="Calibri" w:hAnsi="Calibri" w:eastAsia="宋体" w:cs="Times New Roman"/>
      <w:szCs w:val="22"/>
    </w:rPr>
  </w:style>
  <w:style w:type="paragraph" w:customStyle="1" w:styleId="33">
    <w:name w:val="正文1"/>
    <w:basedOn w:val="1"/>
    <w:next w:val="1"/>
    <w:qFormat/>
    <w:uiPriority w:val="0"/>
    <w:pPr>
      <w:spacing w:line="360" w:lineRule="auto"/>
      <w:ind w:firstLine="480" w:firstLineChars="200"/>
    </w:pPr>
    <w:rPr>
      <w:sz w:val="24"/>
    </w:rPr>
  </w:style>
  <w:style w:type="paragraph" w:customStyle="1" w:styleId="34">
    <w:name w:val="普通(网站) Cha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font01"/>
    <w:basedOn w:val="24"/>
    <w:qFormat/>
    <w:uiPriority w:val="0"/>
    <w:rPr>
      <w:rFonts w:ascii="Arial" w:hAnsi="Arial" w:cs="Arial"/>
      <w:color w:val="000000"/>
      <w:sz w:val="20"/>
      <w:szCs w:val="20"/>
      <w:u w:val="none"/>
    </w:rPr>
  </w:style>
  <w:style w:type="character" w:customStyle="1" w:styleId="36">
    <w:name w:val="font41"/>
    <w:basedOn w:val="24"/>
    <w:qFormat/>
    <w:uiPriority w:val="0"/>
    <w:rPr>
      <w:rFonts w:hint="eastAsia" w:ascii="微软雅黑" w:hAnsi="微软雅黑" w:eastAsia="微软雅黑" w:cs="微软雅黑"/>
      <w:color w:val="000000"/>
      <w:sz w:val="20"/>
      <w:szCs w:val="20"/>
      <w:u w:val="none"/>
    </w:rPr>
  </w:style>
  <w:style w:type="paragraph" w:customStyle="1" w:styleId="37">
    <w:name w:val="Body text|1"/>
    <w:basedOn w:val="1"/>
    <w:qFormat/>
    <w:uiPriority w:val="0"/>
    <w:pPr>
      <w:spacing w:line="427" w:lineRule="auto"/>
      <w:ind w:firstLine="140"/>
      <w:jc w:val="left"/>
    </w:pPr>
    <w:rPr>
      <w:rFonts w:ascii="宋体" w:hAnsi="宋体" w:cs="宋体"/>
      <w:color w:val="000000"/>
      <w:kern w:val="0"/>
      <w:sz w:val="20"/>
      <w:lang w:val="zh-TW" w:eastAsia="zh-TW"/>
    </w:rPr>
  </w:style>
  <w:style w:type="paragraph" w:customStyle="1" w:styleId="38">
    <w:name w:val="Blockquote"/>
    <w:qFormat/>
    <w:uiPriority w:val="0"/>
    <w:pPr>
      <w:widowControl w:val="0"/>
      <w:autoSpaceDE w:val="0"/>
      <w:autoSpaceDN w:val="0"/>
      <w:adjustRightInd w:val="0"/>
      <w:spacing w:before="100" w:after="100"/>
      <w:ind w:left="360" w:right="360"/>
    </w:pPr>
    <w:rPr>
      <w:rFonts w:ascii="Times New Roman" w:hAnsi="Times New Roman" w:eastAsia="宋体" w:cs="Times New Roman"/>
      <w:sz w:val="24"/>
      <w:szCs w:val="24"/>
      <w:lang w:val="en-US" w:eastAsia="zh-CN" w:bidi="ar-SA"/>
    </w:rPr>
  </w:style>
  <w:style w:type="paragraph" w:customStyle="1" w:styleId="39">
    <w:name w:val="Normal_0"/>
    <w:qFormat/>
    <w:uiPriority w:val="99"/>
    <w:pPr>
      <w:widowControl w:val="0"/>
      <w:jc w:val="both"/>
    </w:pPr>
    <w:rPr>
      <w:rFonts w:ascii="Calibri" w:hAnsi="Calibri" w:eastAsia="宋体" w:cs="Times New Roman"/>
      <w:lang w:val="en-US" w:eastAsia="zh-CN" w:bidi="ar-SA"/>
    </w:rPr>
  </w:style>
  <w:style w:type="table" w:customStyle="1" w:styleId="4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3"/>
    <customShpInfo spid="_x0000_s2052"/>
    <customShpInfo spid="_x0000_s2051"/>
    <customShpInfo spid="_x0000_s2054"/>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云南省政府办公厅</Company>
  <Pages>73</Pages>
  <Words>30204</Words>
  <Characters>32140</Characters>
  <Lines>306</Lines>
  <Paragraphs>86</Paragraphs>
  <TotalTime>0</TotalTime>
  <ScaleCrop>false</ScaleCrop>
  <LinksUpToDate>false</LinksUpToDate>
  <CharactersWithSpaces>35650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2022-11-18T06:31:00Z</dcterms:created>
  <dc:creator>一生</dc:creator>
  <cp:lastModifiedBy>一生</cp:lastModifiedBy>
  <cp:lastPrinted>2022-03-03T02:14:00Z</cp:lastPrinted>
  <dcterms:modified xsi:type="dcterms:W3CDTF">2022-11-25T08:06:49Z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41882DB0402444B0A64B2E7DEE6E6254</vt:lpwstr>
  </property>
  <property fmtid="{D5CDD505-2E9C-101B-9397-08002B2CF9AE}" pid="4" name="commondata">
    <vt:lpwstr>eyJoZGlkIjoiNGJmZDNhZGNmNzQ5NGUzMjIyOGNlNGVhMTVkNTRlMWEifQ==</vt:lpwstr>
  </property>
</Properties>
</file>